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0AC6" w14:textId="19D88F85" w:rsidR="00B50B83" w:rsidRPr="00663CEF" w:rsidRDefault="00102E88" w:rsidP="00B50B83">
      <w:pPr>
        <w:rPr>
          <w:bCs/>
        </w:rPr>
      </w:pPr>
      <w:r w:rsidRPr="00CD3B1B">
        <w:rPr>
          <w:noProof/>
        </w:rPr>
        <mc:AlternateContent>
          <mc:Choice Requires="wps">
            <w:drawing>
              <wp:anchor distT="0" distB="0" distL="114300" distR="114300" simplePos="0" relativeHeight="251665408" behindDoc="0" locked="0" layoutInCell="1" allowOverlap="1" wp14:anchorId="414E68A3" wp14:editId="386C3125">
                <wp:simplePos x="0" y="0"/>
                <wp:positionH relativeFrom="column">
                  <wp:posOffset>2072279</wp:posOffset>
                </wp:positionH>
                <wp:positionV relativeFrom="paragraph">
                  <wp:posOffset>6044188</wp:posOffset>
                </wp:positionV>
                <wp:extent cx="4384675" cy="11093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675" cy="1109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4A9B5" w14:textId="4DF3EA03" w:rsidR="00B50B83" w:rsidRDefault="00B50B83" w:rsidP="00B50B83">
                            <w:pPr>
                              <w:rPr>
                                <w:rFonts w:ascii="Open Sans Light" w:hAnsi="Open Sans Light" w:cs="Open Sans Light"/>
                                <w:b/>
                                <w:color w:val="1F3864" w:themeColor="accent1" w:themeShade="80"/>
                                <w:spacing w:val="40"/>
                                <w:sz w:val="40"/>
                                <w:szCs w:val="40"/>
                              </w:rPr>
                            </w:pPr>
                            <w:r>
                              <w:rPr>
                                <w:rFonts w:ascii="Open Sans Light" w:hAnsi="Open Sans Light" w:cs="Open Sans Light"/>
                                <w:b/>
                                <w:color w:val="1F3864" w:themeColor="accent1" w:themeShade="80"/>
                                <w:spacing w:val="40"/>
                                <w:sz w:val="40"/>
                                <w:szCs w:val="40"/>
                              </w:rPr>
                              <w:t>JUNE 2022</w:t>
                            </w:r>
                          </w:p>
                          <w:p w14:paraId="21655CA5" w14:textId="71B28F54" w:rsidR="005A0C64" w:rsidRPr="00E41346" w:rsidRDefault="005A0C64" w:rsidP="00B50B83">
                            <w:pPr>
                              <w:rPr>
                                <w:rFonts w:ascii="Humanst521 BT" w:hAnsi="Humanst521 BT" w:cs="Tahoma"/>
                                <w:b/>
                                <w:spacing w:val="40"/>
                                <w:sz w:val="30"/>
                                <w:szCs w:val="30"/>
                              </w:rPr>
                            </w:pPr>
                            <w:r>
                              <w:rPr>
                                <w:rFonts w:ascii="Open Sans Light" w:hAnsi="Open Sans Light" w:cs="Open Sans Light"/>
                                <w:b/>
                                <w:color w:val="1F3864" w:themeColor="accent1" w:themeShade="80"/>
                                <w:spacing w:val="40"/>
                                <w:sz w:val="30"/>
                                <w:szCs w:val="30"/>
                              </w:rPr>
                              <w:t xml:space="preserve">Updated </w:t>
                            </w:r>
                            <w:r w:rsidR="00606036">
                              <w:rPr>
                                <w:rFonts w:ascii="Open Sans Light" w:hAnsi="Open Sans Light" w:cs="Open Sans Light"/>
                                <w:b/>
                                <w:color w:val="1F3864" w:themeColor="accent1" w:themeShade="80"/>
                                <w:spacing w:val="40"/>
                                <w:sz w:val="30"/>
                                <w:szCs w:val="30"/>
                              </w:rPr>
                              <w:t>July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E68A3" id="_x0000_t202" coordsize="21600,21600" o:spt="202" path="m,l,21600r21600,l21600,xe">
                <v:stroke joinstyle="miter"/>
                <v:path gradientshapeok="t" o:connecttype="rect"/>
              </v:shapetype>
              <v:shape id="Text Box 6" o:spid="_x0000_s1026" type="#_x0000_t202" style="position:absolute;margin-left:163.15pt;margin-top:475.9pt;width:345.25pt;height:8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" filled="f" stroked="f">
                <v:textbox>
                  <w:txbxContent>
                    <w:p w14:paraId="3384A9B5" w14:textId="4DF3EA03" w:rsidR="00B50B83" w:rsidRDefault="00B50B83" w:rsidP="00B50B83">
                      <w:pPr>
                        <w:rPr>
                          <w:rFonts w:ascii="Open Sans Light" w:hAnsi="Open Sans Light" w:cs="Open Sans Light"/>
                          <w:b/>
                          <w:color w:val="1F3864" w:themeColor="accent1" w:themeShade="80"/>
                          <w:spacing w:val="40"/>
                          <w:sz w:val="40"/>
                          <w:szCs w:val="40"/>
                        </w:rPr>
                      </w:pPr>
                      <w:r>
                        <w:rPr>
                          <w:rFonts w:ascii="Open Sans Light" w:hAnsi="Open Sans Light" w:cs="Open Sans Light"/>
                          <w:b/>
                          <w:color w:val="1F3864" w:themeColor="accent1" w:themeShade="80"/>
                          <w:spacing w:val="40"/>
                          <w:sz w:val="40"/>
                          <w:szCs w:val="40"/>
                        </w:rPr>
                        <w:t>JUNE 2022</w:t>
                      </w:r>
                    </w:p>
                    <w:p w14:paraId="21655CA5" w14:textId="71B28F54" w:rsidR="005A0C64" w:rsidRPr="00E41346" w:rsidRDefault="005A0C64" w:rsidP="00B50B83">
                      <w:pPr>
                        <w:rPr>
                          <w:rFonts w:ascii="Humanst521 BT" w:hAnsi="Humanst521 BT" w:cs="Tahoma"/>
                          <w:b/>
                          <w:spacing w:val="40"/>
                          <w:sz w:val="30"/>
                          <w:szCs w:val="30"/>
                        </w:rPr>
                      </w:pPr>
                      <w:r>
                        <w:rPr>
                          <w:rFonts w:ascii="Open Sans Light" w:hAnsi="Open Sans Light" w:cs="Open Sans Light"/>
                          <w:b/>
                          <w:color w:val="1F3864" w:themeColor="accent1" w:themeShade="80"/>
                          <w:spacing w:val="40"/>
                          <w:sz w:val="30"/>
                          <w:szCs w:val="30"/>
                        </w:rPr>
                        <w:t xml:space="preserve">Updated </w:t>
                      </w:r>
                      <w:r w:rsidR="00606036">
                        <w:rPr>
                          <w:rFonts w:ascii="Open Sans Light" w:hAnsi="Open Sans Light" w:cs="Open Sans Light"/>
                          <w:b/>
                          <w:color w:val="1F3864" w:themeColor="accent1" w:themeShade="80"/>
                          <w:spacing w:val="40"/>
                          <w:sz w:val="30"/>
                          <w:szCs w:val="30"/>
                        </w:rPr>
                        <w:t>July 2023</w:t>
                      </w:r>
                    </w:p>
                  </w:txbxContent>
                </v:textbox>
              </v:shape>
            </w:pict>
          </mc:Fallback>
        </mc:AlternateContent>
      </w:r>
      <w:r>
        <w:rPr>
          <w:noProof/>
        </w:rPr>
        <w:drawing>
          <wp:anchor distT="0" distB="0" distL="114300" distR="114300" simplePos="0" relativeHeight="251666432" behindDoc="1" locked="0" layoutInCell="1" allowOverlap="1" wp14:anchorId="4F20DE44" wp14:editId="425D2E16">
            <wp:simplePos x="0" y="0"/>
            <wp:positionH relativeFrom="page">
              <wp:align>right</wp:align>
            </wp:positionH>
            <wp:positionV relativeFrom="paragraph">
              <wp:posOffset>-2391805</wp:posOffset>
            </wp:positionV>
            <wp:extent cx="7873298" cy="4413833"/>
            <wp:effectExtent l="0" t="0" r="0" b="6350"/>
            <wp:wrapNone/>
            <wp:docPr id="3" name="Picture 3" descr="A picture containing tent, outdoor object,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nt, outdoor object, ston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480"/>
                    <a:stretch/>
                  </pic:blipFill>
                  <pic:spPr bwMode="auto">
                    <a:xfrm>
                      <a:off x="0" y="0"/>
                      <a:ext cx="7873726" cy="44140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0B83">
        <w:rPr>
          <w:noProof/>
        </w:rPr>
        <mc:AlternateContent>
          <mc:Choice Requires="wps">
            <w:drawing>
              <wp:anchor distT="0" distB="0" distL="114300" distR="114300" simplePos="0" relativeHeight="251661312" behindDoc="0" locked="0" layoutInCell="1" allowOverlap="1" wp14:anchorId="3627E8CF" wp14:editId="788EF1EB">
                <wp:simplePos x="0" y="0"/>
                <wp:positionH relativeFrom="page">
                  <wp:posOffset>6248400</wp:posOffset>
                </wp:positionH>
                <wp:positionV relativeFrom="paragraph">
                  <wp:posOffset>-912495</wp:posOffset>
                </wp:positionV>
                <wp:extent cx="1515745" cy="1207770"/>
                <wp:effectExtent l="0" t="0" r="8255" b="0"/>
                <wp:wrapNone/>
                <wp:docPr id="9" name="Rectangle 9"/>
                <wp:cNvGraphicFramePr/>
                <a:graphic xmlns:a="http://schemas.openxmlformats.org/drawingml/2006/main">
                  <a:graphicData uri="http://schemas.microsoft.com/office/word/2010/wordprocessingShape">
                    <wps:wsp>
                      <wps:cNvSpPr/>
                      <wps:spPr>
                        <a:xfrm>
                          <a:off x="0" y="0"/>
                          <a:ext cx="1515745" cy="120777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98500" id="Rectangle 9" o:spid="_x0000_s1026" style="position:absolute;margin-left:492pt;margin-top:-71.85pt;width:119.35pt;height:9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" fillcolor="#00b050" stroked="f" strokeweight="1pt">
                <w10:wrap anchorx="page"/>
              </v:rect>
            </w:pict>
          </mc:Fallback>
        </mc:AlternateContent>
      </w:r>
      <w:r w:rsidR="00B50B83" w:rsidRPr="005E7773">
        <w:rPr>
          <w:noProof/>
        </w:rPr>
        <mc:AlternateContent>
          <mc:Choice Requires="wps">
            <w:drawing>
              <wp:anchor distT="45720" distB="45720" distL="114300" distR="114300" simplePos="0" relativeHeight="251662336" behindDoc="0" locked="0" layoutInCell="1" allowOverlap="1" wp14:anchorId="0CD2E90E" wp14:editId="1A052734">
                <wp:simplePos x="0" y="0"/>
                <wp:positionH relativeFrom="column">
                  <wp:posOffset>5006975</wp:posOffset>
                </wp:positionH>
                <wp:positionV relativeFrom="paragraph">
                  <wp:posOffset>-655955</wp:posOffset>
                </wp:positionV>
                <wp:extent cx="2360930" cy="1404620"/>
                <wp:effectExtent l="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573EDD" w14:textId="77777777" w:rsidR="00B50B83" w:rsidRPr="00D47C7F" w:rsidRDefault="00B50B83" w:rsidP="00B50B83">
                            <w:pPr>
                              <w:jc w:val="center"/>
                              <w:rPr>
                                <w:rFonts w:ascii="Open Sans Condensed" w:hAnsi="Open Sans Condensed" w:cs="Open Sans Condensed"/>
                                <w:color w:val="FFFFFF" w:themeColor="background1"/>
                                <w:sz w:val="56"/>
                              </w:rPr>
                            </w:pPr>
                            <w:r>
                              <w:rPr>
                                <w:rFonts w:ascii="Open Sans Condensed" w:hAnsi="Open Sans Condensed" w:cs="Open Sans Condensed"/>
                                <w:b/>
                                <w:color w:val="FFFFFF" w:themeColor="background1"/>
                                <w:spacing w:val="20"/>
                                <w:sz w:val="72"/>
                                <w:szCs w:val="72"/>
                              </w:rPr>
                              <w:t>GUIDE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D2E90E" id="Text Box 7" o:spid="_x0000_s1027" type="#_x0000_t202" style="position:absolute;margin-left:394.25pt;margin-top:-51.6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" filled="f" stroked="f">
                <v:textbox style="mso-fit-shape-to-text:t">
                  <w:txbxContent>
                    <w:p w14:paraId="2A573EDD" w14:textId="77777777" w:rsidR="00B50B83" w:rsidRPr="00D47C7F" w:rsidRDefault="00B50B83" w:rsidP="00B50B83">
                      <w:pPr>
                        <w:jc w:val="center"/>
                        <w:rPr>
                          <w:rFonts w:ascii="Open Sans Condensed" w:hAnsi="Open Sans Condensed" w:cs="Open Sans Condensed"/>
                          <w:color w:val="FFFFFF" w:themeColor="background1"/>
                          <w:sz w:val="56"/>
                        </w:rPr>
                      </w:pPr>
                      <w:r>
                        <w:rPr>
                          <w:rFonts w:ascii="Open Sans Condensed" w:hAnsi="Open Sans Condensed" w:cs="Open Sans Condensed"/>
                          <w:b/>
                          <w:color w:val="FFFFFF" w:themeColor="background1"/>
                          <w:spacing w:val="20"/>
                          <w:sz w:val="72"/>
                          <w:szCs w:val="72"/>
                        </w:rPr>
                        <w:t>GUIDE</w:t>
                      </w:r>
                    </w:p>
                  </w:txbxContent>
                </v:textbox>
              </v:shape>
            </w:pict>
          </mc:Fallback>
        </mc:AlternateContent>
      </w:r>
      <w:r w:rsidR="00B50B83">
        <w:rPr>
          <w:noProof/>
        </w:rPr>
        <mc:AlternateContent>
          <mc:Choice Requires="wps">
            <w:drawing>
              <wp:anchor distT="0" distB="0" distL="114300" distR="114300" simplePos="0" relativeHeight="251663360" behindDoc="0" locked="0" layoutInCell="1" allowOverlap="1" wp14:anchorId="43C003A2" wp14:editId="385842C8">
                <wp:simplePos x="0" y="0"/>
                <wp:positionH relativeFrom="page">
                  <wp:posOffset>-13335</wp:posOffset>
                </wp:positionH>
                <wp:positionV relativeFrom="paragraph">
                  <wp:posOffset>2031365</wp:posOffset>
                </wp:positionV>
                <wp:extent cx="7875270" cy="0"/>
                <wp:effectExtent l="0" t="38100" r="49530" b="38100"/>
                <wp:wrapNone/>
                <wp:docPr id="8" name="Straight Connector 8"/>
                <wp:cNvGraphicFramePr/>
                <a:graphic xmlns:a="http://schemas.openxmlformats.org/drawingml/2006/main">
                  <a:graphicData uri="http://schemas.microsoft.com/office/word/2010/wordprocessingShape">
                    <wps:wsp>
                      <wps:cNvCnPr/>
                      <wps:spPr>
                        <a:xfrm>
                          <a:off x="0" y="0"/>
                          <a:ext cx="7875270" cy="0"/>
                        </a:xfrm>
                        <a:prstGeom prst="line">
                          <a:avLst/>
                        </a:prstGeom>
                        <a:ln w="762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222C6A" id="Straight Connector 8"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05pt,159.95pt" to="619.0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" strokecolor="#00b050" strokeweight="6pt">
                <v:stroke joinstyle="miter"/>
                <w10:wrap anchorx="page"/>
              </v:line>
            </w:pict>
          </mc:Fallback>
        </mc:AlternateContent>
      </w:r>
      <w:r w:rsidR="00B50B83" w:rsidRPr="00CD3B1B">
        <w:rPr>
          <w:noProof/>
        </w:rPr>
        <mc:AlternateContent>
          <mc:Choice Requires="wps">
            <w:drawing>
              <wp:anchor distT="0" distB="0" distL="114300" distR="114300" simplePos="0" relativeHeight="251664384" behindDoc="0" locked="0" layoutInCell="1" allowOverlap="1" wp14:anchorId="2D06BFD5" wp14:editId="76FA2BA9">
                <wp:simplePos x="0" y="0"/>
                <wp:positionH relativeFrom="page">
                  <wp:posOffset>2933700</wp:posOffset>
                </wp:positionH>
                <wp:positionV relativeFrom="paragraph">
                  <wp:posOffset>2592705</wp:posOffset>
                </wp:positionV>
                <wp:extent cx="4927600" cy="43122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431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185DF" w14:textId="5D93A71A" w:rsidR="00B50B83" w:rsidRPr="008F510D" w:rsidRDefault="00B50B83" w:rsidP="00B50B83">
                            <w:pPr>
                              <w:rPr>
                                <w:rFonts w:ascii="Open Sans Light" w:hAnsi="Open Sans Light" w:cs="Open Sans Light"/>
                                <w:b/>
                                <w:color w:val="1F3864" w:themeColor="accent1" w:themeShade="80"/>
                                <w:sz w:val="88"/>
                                <w:szCs w:val="88"/>
                              </w:rPr>
                            </w:pPr>
                            <w:r w:rsidRPr="008F510D">
                              <w:rPr>
                                <w:rFonts w:ascii="Open Sans Light" w:hAnsi="Open Sans Light" w:cs="Open Sans Light"/>
                                <w:b/>
                                <w:color w:val="1F3864" w:themeColor="accent1" w:themeShade="80"/>
                                <w:sz w:val="88"/>
                                <w:szCs w:val="88"/>
                              </w:rPr>
                              <w:t xml:space="preserve">Guide to </w:t>
                            </w:r>
                            <w:r>
                              <w:rPr>
                                <w:rFonts w:ascii="Open Sans Light" w:hAnsi="Open Sans Light" w:cs="Open Sans Light"/>
                                <w:b/>
                                <w:color w:val="1F3864" w:themeColor="accent1" w:themeShade="80"/>
                                <w:sz w:val="88"/>
                                <w:szCs w:val="88"/>
                              </w:rPr>
                              <w:t>Persons Experiencing Homelessness in Public Spaces</w:t>
                            </w:r>
                          </w:p>
                          <w:p w14:paraId="09A9B420" w14:textId="77777777" w:rsidR="00B50B83" w:rsidRPr="008F510D" w:rsidRDefault="00B50B83" w:rsidP="00B50B83">
                            <w:pPr>
                              <w:rPr>
                                <w:rFonts w:ascii="Open Sans Light" w:hAnsi="Open Sans Light" w:cs="Open Sans Light"/>
                                <w:b/>
                                <w:sz w:val="72"/>
                                <w:szCs w:val="72"/>
                              </w:rPr>
                            </w:pPr>
                            <w:r w:rsidRPr="008F510D">
                              <w:rPr>
                                <w:rFonts w:ascii="Open Sans Light" w:hAnsi="Open Sans Light" w:cs="Open Sans Light"/>
                                <w:b/>
                                <w:sz w:val="72"/>
                                <w:szCs w:val="72"/>
                              </w:rPr>
                              <w:t xml:space="preserve"> </w:t>
                            </w:r>
                          </w:p>
                          <w:p w14:paraId="4E6FE99E" w14:textId="77777777" w:rsidR="00B50B83" w:rsidRPr="008F510D" w:rsidRDefault="00B50B83" w:rsidP="00B50B83">
                            <w:pPr>
                              <w:rPr>
                                <w:rFonts w:ascii="Humanst521 BT" w:hAnsi="Humanst521 BT" w:cs="Tahoma"/>
                                <w:b/>
                                <w:spacing w:val="20"/>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6BFD5" id="Text Box 5" o:spid="_x0000_s1028" type="#_x0000_t202" style="position:absolute;margin-left:231pt;margin-top:204.15pt;width:388pt;height:339.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" filled="f" stroked="f">
                <v:textbox>
                  <w:txbxContent>
                    <w:p w14:paraId="61F185DF" w14:textId="5D93A71A" w:rsidR="00B50B83" w:rsidRPr="008F510D" w:rsidRDefault="00B50B83" w:rsidP="00B50B83">
                      <w:pPr>
                        <w:rPr>
                          <w:rFonts w:ascii="Open Sans Light" w:hAnsi="Open Sans Light" w:cs="Open Sans Light"/>
                          <w:b/>
                          <w:color w:val="1F3864" w:themeColor="accent1" w:themeShade="80"/>
                          <w:sz w:val="88"/>
                          <w:szCs w:val="88"/>
                        </w:rPr>
                      </w:pPr>
                      <w:r w:rsidRPr="008F510D">
                        <w:rPr>
                          <w:rFonts w:ascii="Open Sans Light" w:hAnsi="Open Sans Light" w:cs="Open Sans Light"/>
                          <w:b/>
                          <w:color w:val="1F3864" w:themeColor="accent1" w:themeShade="80"/>
                          <w:sz w:val="88"/>
                          <w:szCs w:val="88"/>
                        </w:rPr>
                        <w:t xml:space="preserve">Guide to </w:t>
                      </w:r>
                      <w:r>
                        <w:rPr>
                          <w:rFonts w:ascii="Open Sans Light" w:hAnsi="Open Sans Light" w:cs="Open Sans Light"/>
                          <w:b/>
                          <w:color w:val="1F3864" w:themeColor="accent1" w:themeShade="80"/>
                          <w:sz w:val="88"/>
                          <w:szCs w:val="88"/>
                        </w:rPr>
                        <w:t>Persons Experiencing Homelessness in Public Spaces</w:t>
                      </w:r>
                    </w:p>
                    <w:p w14:paraId="09A9B420" w14:textId="77777777" w:rsidR="00B50B83" w:rsidRPr="008F510D" w:rsidRDefault="00B50B83" w:rsidP="00B50B83">
                      <w:pPr>
                        <w:rPr>
                          <w:rFonts w:ascii="Open Sans Light" w:hAnsi="Open Sans Light" w:cs="Open Sans Light"/>
                          <w:b/>
                          <w:sz w:val="72"/>
                          <w:szCs w:val="72"/>
                        </w:rPr>
                      </w:pPr>
                      <w:r w:rsidRPr="008F510D">
                        <w:rPr>
                          <w:rFonts w:ascii="Open Sans Light" w:hAnsi="Open Sans Light" w:cs="Open Sans Light"/>
                          <w:b/>
                          <w:sz w:val="72"/>
                          <w:szCs w:val="72"/>
                        </w:rPr>
                        <w:t xml:space="preserve"> </w:t>
                      </w:r>
                    </w:p>
                    <w:p w14:paraId="4E6FE99E" w14:textId="77777777" w:rsidR="00B50B83" w:rsidRPr="008F510D" w:rsidRDefault="00B50B83" w:rsidP="00B50B83">
                      <w:pPr>
                        <w:rPr>
                          <w:rFonts w:ascii="Humanst521 BT" w:hAnsi="Humanst521 BT" w:cs="Tahoma"/>
                          <w:b/>
                          <w:spacing w:val="20"/>
                          <w:sz w:val="56"/>
                          <w:szCs w:val="56"/>
                        </w:rPr>
                      </w:pPr>
                    </w:p>
                  </w:txbxContent>
                </v:textbox>
                <w10:wrap anchorx="page"/>
              </v:shape>
            </w:pict>
          </mc:Fallback>
        </mc:AlternateContent>
      </w:r>
      <w:r w:rsidR="00B50B83">
        <w:br w:type="page"/>
      </w:r>
      <w:r w:rsidR="00B50B83">
        <w:rPr>
          <w:noProof/>
        </w:rPr>
        <mc:AlternateContent>
          <mc:Choice Requires="wps">
            <w:drawing>
              <wp:anchor distT="0" distB="0" distL="114300" distR="114300" simplePos="0" relativeHeight="251659264" behindDoc="0" locked="0" layoutInCell="1" allowOverlap="1" wp14:anchorId="7669F810" wp14:editId="5A5E7FD0">
                <wp:simplePos x="0" y="0"/>
                <wp:positionH relativeFrom="column">
                  <wp:posOffset>-903514</wp:posOffset>
                </wp:positionH>
                <wp:positionV relativeFrom="paragraph">
                  <wp:posOffset>2067832</wp:posOffset>
                </wp:positionV>
                <wp:extent cx="2699385" cy="1948815"/>
                <wp:effectExtent l="0" t="0" r="5715" b="0"/>
                <wp:wrapNone/>
                <wp:docPr id="10" name="Rectangle 10"/>
                <wp:cNvGraphicFramePr/>
                <a:graphic xmlns:a="http://schemas.openxmlformats.org/drawingml/2006/main">
                  <a:graphicData uri="http://schemas.microsoft.com/office/word/2010/wordprocessingShape">
                    <wps:wsp>
                      <wps:cNvSpPr/>
                      <wps:spPr>
                        <a:xfrm>
                          <a:off x="0" y="0"/>
                          <a:ext cx="2699385" cy="194881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4BC37" id="Rectangle 10" o:spid="_x0000_s1026" style="position:absolute;margin-left:-71.15pt;margin-top:162.8pt;width:212.55pt;height:1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" fillcolor="#1f3763 [1604]" stroked="f" strokeweight="1pt"/>
            </w:pict>
          </mc:Fallback>
        </mc:AlternateContent>
      </w:r>
      <w:r w:rsidR="00B50B83">
        <w:rPr>
          <w:noProof/>
        </w:rPr>
        <w:drawing>
          <wp:anchor distT="0" distB="0" distL="114300" distR="114300" simplePos="0" relativeHeight="251660288" behindDoc="0" locked="0" layoutInCell="1" allowOverlap="1" wp14:anchorId="765A2E18" wp14:editId="7CA73F42">
            <wp:simplePos x="0" y="0"/>
            <wp:positionH relativeFrom="page">
              <wp:align>left</wp:align>
            </wp:positionH>
            <wp:positionV relativeFrom="paragraph">
              <wp:posOffset>2023745</wp:posOffset>
            </wp:positionV>
            <wp:extent cx="2796954" cy="1741714"/>
            <wp:effectExtent l="0" t="0" r="0"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6954" cy="1741714"/>
                    </a:xfrm>
                    <a:prstGeom prst="rect">
                      <a:avLst/>
                    </a:prstGeom>
                  </pic:spPr>
                </pic:pic>
              </a:graphicData>
            </a:graphic>
            <wp14:sizeRelH relativeFrom="margin">
              <wp14:pctWidth>0</wp14:pctWidth>
            </wp14:sizeRelH>
            <wp14:sizeRelV relativeFrom="margin">
              <wp14:pctHeight>0</wp14:pctHeight>
            </wp14:sizeRelV>
          </wp:anchor>
        </w:drawing>
      </w:r>
    </w:p>
    <w:p w14:paraId="47C242A9" w14:textId="24069E16" w:rsidR="00B97930" w:rsidRPr="002C704D" w:rsidRDefault="002C704D" w:rsidP="007101E1">
      <w:pPr>
        <w:jc w:val="center"/>
        <w:rPr>
          <w:b/>
          <w:bCs/>
          <w:sz w:val="32"/>
          <w:szCs w:val="32"/>
        </w:rPr>
      </w:pPr>
      <w:r w:rsidRPr="002C704D">
        <w:rPr>
          <w:b/>
          <w:bCs/>
          <w:sz w:val="32"/>
          <w:szCs w:val="32"/>
        </w:rPr>
        <w:lastRenderedPageBreak/>
        <w:t xml:space="preserve">Guide </w:t>
      </w:r>
      <w:r w:rsidR="00B50B83">
        <w:rPr>
          <w:b/>
          <w:bCs/>
          <w:sz w:val="32"/>
          <w:szCs w:val="32"/>
        </w:rPr>
        <w:t>to</w:t>
      </w:r>
      <w:r w:rsidRPr="002C704D">
        <w:rPr>
          <w:b/>
          <w:bCs/>
          <w:sz w:val="32"/>
          <w:szCs w:val="32"/>
        </w:rPr>
        <w:t xml:space="preserve"> </w:t>
      </w:r>
      <w:r w:rsidR="00FE608C" w:rsidRPr="002C704D">
        <w:rPr>
          <w:b/>
          <w:bCs/>
          <w:sz w:val="32"/>
          <w:szCs w:val="32"/>
        </w:rPr>
        <w:t xml:space="preserve">Persons Experiencing </w:t>
      </w:r>
      <w:r w:rsidR="007C077E" w:rsidRPr="002C704D">
        <w:rPr>
          <w:b/>
          <w:bCs/>
          <w:sz w:val="32"/>
          <w:szCs w:val="32"/>
        </w:rPr>
        <w:t xml:space="preserve">Homelessness </w:t>
      </w:r>
      <w:r w:rsidR="00FE608C" w:rsidRPr="002C704D">
        <w:rPr>
          <w:b/>
          <w:bCs/>
          <w:sz w:val="32"/>
          <w:szCs w:val="32"/>
        </w:rPr>
        <w:t>in</w:t>
      </w:r>
      <w:r w:rsidR="007C077E" w:rsidRPr="002C704D">
        <w:rPr>
          <w:b/>
          <w:bCs/>
          <w:sz w:val="32"/>
          <w:szCs w:val="32"/>
        </w:rPr>
        <w:t xml:space="preserve"> Public Space</w:t>
      </w:r>
      <w:r w:rsidR="00FE608C" w:rsidRPr="002C704D">
        <w:rPr>
          <w:b/>
          <w:bCs/>
          <w:sz w:val="32"/>
          <w:szCs w:val="32"/>
        </w:rPr>
        <w:t>s</w:t>
      </w:r>
    </w:p>
    <w:p w14:paraId="050164A4" w14:textId="2056F891" w:rsidR="003658CA" w:rsidRPr="008F5141" w:rsidRDefault="003658CA"/>
    <w:p w14:paraId="438A985C" w14:textId="07ED9B7F" w:rsidR="009061B8" w:rsidRPr="008F5141" w:rsidRDefault="009061B8" w:rsidP="00A362AD">
      <w:pPr>
        <w:rPr>
          <w:rFonts w:cs="Times New Roman"/>
        </w:rPr>
      </w:pPr>
      <w:r w:rsidRPr="008F5141">
        <w:rPr>
          <w:rFonts w:cs="Times New Roman"/>
        </w:rPr>
        <w:t xml:space="preserve">Cities possess a significant amount of property – from parks, greenways, sidewalks, and public buildings to </w:t>
      </w:r>
      <w:r w:rsidR="00F82726" w:rsidRPr="008F5141">
        <w:rPr>
          <w:rFonts w:cs="Times New Roman"/>
        </w:rPr>
        <w:t xml:space="preserve">both the developed and undeveloped </w:t>
      </w:r>
      <w:r w:rsidRPr="008F5141">
        <w:rPr>
          <w:rFonts w:cs="Times New Roman"/>
        </w:rPr>
        <w:t xml:space="preserve">rights of way – </w:t>
      </w:r>
      <w:r w:rsidR="006312B8" w:rsidRPr="008F5141">
        <w:rPr>
          <w:rFonts w:cs="Times New Roman"/>
        </w:rPr>
        <w:t>sizable portions</w:t>
      </w:r>
      <w:r w:rsidRPr="008F5141">
        <w:rPr>
          <w:rFonts w:cs="Times New Roman"/>
        </w:rPr>
        <w:t xml:space="preserve"> of a city belong to the city </w:t>
      </w:r>
      <w:r w:rsidR="00233917" w:rsidRPr="008F5141">
        <w:rPr>
          <w:rFonts w:cs="Times New Roman"/>
        </w:rPr>
        <w:t>itself and</w:t>
      </w:r>
      <w:r w:rsidRPr="008F5141">
        <w:rPr>
          <w:rFonts w:cs="Times New Roman"/>
        </w:rPr>
        <w:t xml:space="preserve"> are held in trust for </w:t>
      </w:r>
      <w:proofErr w:type="gramStart"/>
      <w:r w:rsidRPr="008F5141">
        <w:rPr>
          <w:rFonts w:cs="Times New Roman"/>
        </w:rPr>
        <w:t>particular public</w:t>
      </w:r>
      <w:proofErr w:type="gramEnd"/>
      <w:r w:rsidRPr="008F5141">
        <w:rPr>
          <w:rFonts w:cs="Times New Roman"/>
        </w:rPr>
        <w:t xml:space="preserve"> purposes </w:t>
      </w:r>
      <w:r w:rsidR="00F82726" w:rsidRPr="008F5141">
        <w:rPr>
          <w:rFonts w:cs="Times New Roman"/>
        </w:rPr>
        <w:t>or</w:t>
      </w:r>
      <w:r w:rsidRPr="008F5141">
        <w:rPr>
          <w:rFonts w:cs="Times New Roman"/>
        </w:rPr>
        <w:t xml:space="preserve"> use by </w:t>
      </w:r>
      <w:r w:rsidR="00CA1061" w:rsidRPr="008F5141">
        <w:rPr>
          <w:rFonts w:cs="Times New Roman"/>
        </w:rPr>
        <w:t>residents</w:t>
      </w:r>
      <w:r w:rsidRPr="008F5141">
        <w:rPr>
          <w:rFonts w:cs="Times New Roman"/>
        </w:rPr>
        <w:t>.  Historically cities have regulated their various property holdings in a way that prohibit</w:t>
      </w:r>
      <w:r w:rsidR="004A74A5" w:rsidRPr="008F5141">
        <w:rPr>
          <w:rFonts w:cs="Times New Roman"/>
        </w:rPr>
        <w:t>s</w:t>
      </w:r>
      <w:r w:rsidRPr="008F5141">
        <w:rPr>
          <w:rFonts w:cs="Times New Roman"/>
        </w:rPr>
        <w:t xml:space="preserve"> persons from camping, sleeping, </w:t>
      </w:r>
      <w:proofErr w:type="gramStart"/>
      <w:r w:rsidRPr="008F5141">
        <w:rPr>
          <w:rFonts w:cs="Times New Roman"/>
        </w:rPr>
        <w:t>sitting</w:t>
      </w:r>
      <w:proofErr w:type="gramEnd"/>
      <w:r w:rsidRPr="008F5141">
        <w:rPr>
          <w:rFonts w:cs="Times New Roman"/>
        </w:rPr>
        <w:t xml:space="preserve"> or lying on the property.  The</w:t>
      </w:r>
      <w:r w:rsidR="00F82726" w:rsidRPr="008F5141">
        <w:rPr>
          <w:rFonts w:cs="Times New Roman"/>
        </w:rPr>
        <w:t xml:space="preserve"> historic regulation and management </w:t>
      </w:r>
      <w:r w:rsidRPr="008F5141">
        <w:rPr>
          <w:rFonts w:cs="Times New Roman"/>
        </w:rPr>
        <w:t xml:space="preserve">of a city’s public spaces must be reimagined </w:t>
      </w:r>
      <w:proofErr w:type="gramStart"/>
      <w:r w:rsidRPr="008F5141">
        <w:rPr>
          <w:rFonts w:cs="Times New Roman"/>
        </w:rPr>
        <w:t>in light of</w:t>
      </w:r>
      <w:proofErr w:type="gramEnd"/>
      <w:r w:rsidRPr="008F5141">
        <w:rPr>
          <w:rFonts w:cs="Times New Roman"/>
        </w:rPr>
        <w:t xml:space="preserve"> recent federal court decisions and the Oregon Legislature’s enactment of HB 3115</w:t>
      </w:r>
      <w:r w:rsidR="00F82726" w:rsidRPr="008F5141">
        <w:rPr>
          <w:rFonts w:cs="Times New Roman"/>
        </w:rPr>
        <w:t>, both of which direct cities to consider their local regulations within the context of available local shelter services for those persons experiencing homelessness</w:t>
      </w:r>
      <w:r w:rsidRPr="008F5141">
        <w:rPr>
          <w:rFonts w:cs="Times New Roman"/>
        </w:rPr>
        <w:t>.</w:t>
      </w:r>
    </w:p>
    <w:p w14:paraId="103D6334" w14:textId="1E136EDA" w:rsidR="003658CA" w:rsidRPr="008F5141" w:rsidRDefault="003658CA" w:rsidP="00A362AD">
      <w:pPr>
        <w:rPr>
          <w:rFonts w:cs="Times New Roman"/>
        </w:rPr>
      </w:pPr>
    </w:p>
    <w:p w14:paraId="75C6B83E" w14:textId="26E2BF4B" w:rsidR="00C15BF5" w:rsidRPr="008F5141" w:rsidRDefault="0074182D" w:rsidP="00A362AD">
      <w:pPr>
        <w:rPr>
          <w:rFonts w:cs="Times New Roman"/>
        </w:rPr>
      </w:pPr>
      <w:r w:rsidRPr="008F5141">
        <w:rPr>
          <w:rFonts w:cs="Times New Roman"/>
        </w:rPr>
        <w:t>As the homeless</w:t>
      </w:r>
      <w:r w:rsidR="00697144" w:rsidRPr="008F5141">
        <w:rPr>
          <w:rFonts w:cs="Times New Roman"/>
        </w:rPr>
        <w:t>ness</w:t>
      </w:r>
      <w:r w:rsidRPr="008F5141">
        <w:rPr>
          <w:rFonts w:cs="Times New Roman"/>
        </w:rPr>
        <w:t xml:space="preserve"> crisis intensifies, and the legal parameters around how a city manages </w:t>
      </w:r>
      <w:r w:rsidR="00C15BF5" w:rsidRPr="008F5141">
        <w:rPr>
          <w:rFonts w:cs="Times New Roman"/>
        </w:rPr>
        <w:t>its</w:t>
      </w:r>
      <w:r w:rsidRPr="008F5141">
        <w:rPr>
          <w:rFonts w:cs="Times New Roman"/>
        </w:rPr>
        <w:t xml:space="preserve"> public property </w:t>
      </w:r>
      <w:r w:rsidR="006312B8" w:rsidRPr="008F5141">
        <w:rPr>
          <w:rFonts w:cs="Times New Roman"/>
        </w:rPr>
        <w:t>contract</w:t>
      </w:r>
      <w:r w:rsidRPr="008F5141">
        <w:rPr>
          <w:rFonts w:cs="Times New Roman"/>
        </w:rPr>
        <w:t xml:space="preserve">, cities </w:t>
      </w:r>
      <w:r w:rsidR="00C15BF5" w:rsidRPr="008F5141">
        <w:rPr>
          <w:rFonts w:cs="Times New Roman"/>
        </w:rPr>
        <w:t xml:space="preserve">need guidance on how they can regulate their property in a way that respects each of its community members, complies with all legal principles, and protects its public investments.  </w:t>
      </w:r>
      <w:r w:rsidR="00647AFD" w:rsidRPr="008F5141">
        <w:rPr>
          <w:rFonts w:cs="Times New Roman"/>
        </w:rPr>
        <w:t>A</w:t>
      </w:r>
      <w:r w:rsidR="00C15BF5" w:rsidRPr="008F5141">
        <w:rPr>
          <w:rFonts w:cs="Times New Roman"/>
        </w:rPr>
        <w:t xml:space="preserve"> </w:t>
      </w:r>
      <w:r w:rsidR="00654AB8" w:rsidRPr="008F5141">
        <w:rPr>
          <w:rFonts w:cs="Times New Roman"/>
        </w:rPr>
        <w:t xml:space="preserve">collective of municipal attorneys from across the state of Oregon convened a work group to create this </w:t>
      </w:r>
      <w:r w:rsidR="009E2406">
        <w:rPr>
          <w:rFonts w:cs="Times New Roman"/>
        </w:rPr>
        <w:t>g</w:t>
      </w:r>
      <w:r w:rsidR="00654AB8" w:rsidRPr="008F5141">
        <w:rPr>
          <w:rFonts w:cs="Times New Roman"/>
        </w:rPr>
        <w:t>uide, which is intended to do two things: (1) explain the legal principles involved in regulating public property in light of recent court decisions and statutory enactments; and (2) provide a checklist of iss</w:t>
      </w:r>
      <w:r w:rsidR="005565DE" w:rsidRPr="008F5141">
        <w:rPr>
          <w:rFonts w:cs="Times New Roman"/>
        </w:rPr>
        <w:t>ues/questions cities should review before enacting or amending any ordinances that may impact how their public property is managed.</w:t>
      </w:r>
      <w:r w:rsidR="00C15BF5" w:rsidRPr="008F5141">
        <w:rPr>
          <w:rFonts w:cs="Times New Roman"/>
        </w:rPr>
        <w:t xml:space="preserve"> </w:t>
      </w:r>
    </w:p>
    <w:p w14:paraId="7C1F9241" w14:textId="623AB109" w:rsidR="00736BB6" w:rsidRPr="008F5141" w:rsidRDefault="00736BB6" w:rsidP="00A362AD">
      <w:pPr>
        <w:rPr>
          <w:rFonts w:cs="Times New Roman"/>
        </w:rPr>
      </w:pPr>
    </w:p>
    <w:p w14:paraId="00A695FE" w14:textId="3CFF9D86" w:rsidR="00736BB6" w:rsidRPr="008F5141" w:rsidRDefault="00736BB6" w:rsidP="00A362AD">
      <w:pPr>
        <w:jc w:val="center"/>
        <w:rPr>
          <w:rFonts w:cs="Times New Roman"/>
          <w:b/>
          <w:bCs/>
        </w:rPr>
      </w:pPr>
      <w:r w:rsidRPr="008F5141">
        <w:rPr>
          <w:rFonts w:cs="Times New Roman"/>
          <w:b/>
          <w:bCs/>
        </w:rPr>
        <w:t>Legal Principles Involved in Regulating Public Property</w:t>
      </w:r>
    </w:p>
    <w:p w14:paraId="36899D6C" w14:textId="77777777" w:rsidR="00C15BF5" w:rsidRPr="008F5141" w:rsidRDefault="00C15BF5" w:rsidP="00A362AD">
      <w:pPr>
        <w:rPr>
          <w:rFonts w:cs="Times New Roman"/>
        </w:rPr>
      </w:pPr>
    </w:p>
    <w:p w14:paraId="412E689C" w14:textId="6E32C929" w:rsidR="007C077E" w:rsidRPr="008F5141" w:rsidRDefault="0074182D" w:rsidP="00A362AD">
      <w:pPr>
        <w:rPr>
          <w:rFonts w:cs="Times New Roman"/>
        </w:rPr>
      </w:pPr>
      <w:r w:rsidRPr="008F5141">
        <w:rPr>
          <w:rFonts w:cs="Times New Roman"/>
        </w:rPr>
        <w:t xml:space="preserve">Two key federal court opinions, </w:t>
      </w:r>
      <w:r w:rsidRPr="008F5141">
        <w:rPr>
          <w:rFonts w:cs="Times New Roman"/>
          <w:i/>
          <w:iCs/>
        </w:rPr>
        <w:t>Martin v. Boise</w:t>
      </w:r>
      <w:r w:rsidRPr="008F5141">
        <w:rPr>
          <w:rFonts w:cs="Times New Roman"/>
        </w:rPr>
        <w:t xml:space="preserve"> and </w:t>
      </w:r>
      <w:r w:rsidRPr="008F5141">
        <w:rPr>
          <w:rFonts w:cs="Times New Roman"/>
          <w:i/>
          <w:iCs/>
        </w:rPr>
        <w:t>Blake v. Grants Pass</w:t>
      </w:r>
      <w:r w:rsidRPr="008F5141">
        <w:rPr>
          <w:rFonts w:cs="Times New Roman"/>
        </w:rPr>
        <w:t xml:space="preserve">, have significantly impacted the traditional </w:t>
      </w:r>
      <w:proofErr w:type="gramStart"/>
      <w:r w:rsidRPr="008F5141">
        <w:rPr>
          <w:rFonts w:cs="Times New Roman"/>
        </w:rPr>
        <w:t>manner in which</w:t>
      </w:r>
      <w:proofErr w:type="gramEnd"/>
      <w:r w:rsidRPr="008F5141">
        <w:rPr>
          <w:rFonts w:cs="Times New Roman"/>
        </w:rPr>
        <w:t xml:space="preserve"> cities regulate their public property.  In addition to these two pivotal cases, the Oregon Legislature enacted HB 3115 during the 2021 legislative session as an attempt to clarify</w:t>
      </w:r>
      <w:r w:rsidR="007101E1" w:rsidRPr="008F5141">
        <w:rPr>
          <w:rFonts w:cs="Times New Roman"/>
        </w:rPr>
        <w:t>, expand,</w:t>
      </w:r>
      <w:r w:rsidRPr="008F5141">
        <w:rPr>
          <w:rFonts w:cs="Times New Roman"/>
        </w:rPr>
        <w:t xml:space="preserve"> and codify some of the key holdings within the court decisions.  </w:t>
      </w:r>
      <w:r w:rsidR="001F63BE" w:rsidRPr="008F5141">
        <w:rPr>
          <w:rFonts w:cs="Times New Roman"/>
        </w:rPr>
        <w:t xml:space="preserve">An additional piece of legislation, HB 3124, also impacts the </w:t>
      </w:r>
      <w:proofErr w:type="gramStart"/>
      <w:r w:rsidR="001F63BE" w:rsidRPr="008F5141">
        <w:rPr>
          <w:rFonts w:cs="Times New Roman"/>
        </w:rPr>
        <w:t>manner in which</w:t>
      </w:r>
      <w:proofErr w:type="gramEnd"/>
      <w:r w:rsidR="001F63BE" w:rsidRPr="008F5141">
        <w:rPr>
          <w:rFonts w:cs="Times New Roman"/>
        </w:rPr>
        <w:t xml:space="preserve"> cities regulate public property in relation to its use by persons experiencing homelessness.  </w:t>
      </w:r>
      <w:r w:rsidRPr="008F5141">
        <w:rPr>
          <w:rFonts w:cs="Times New Roman"/>
        </w:rPr>
        <w:t>And, as the homeless</w:t>
      </w:r>
      <w:r w:rsidR="00697144" w:rsidRPr="008F5141">
        <w:rPr>
          <w:rFonts w:cs="Times New Roman"/>
        </w:rPr>
        <w:t>ness</w:t>
      </w:r>
      <w:r w:rsidRPr="008F5141">
        <w:rPr>
          <w:rFonts w:cs="Times New Roman"/>
        </w:rPr>
        <w:t xml:space="preserve"> crisis intensifies, more legal decisions that directly impact how a city regulates its public property when it is being used by </w:t>
      </w:r>
      <w:proofErr w:type="gramStart"/>
      <w:r w:rsidRPr="008F5141">
        <w:rPr>
          <w:rFonts w:cs="Times New Roman"/>
        </w:rPr>
        <w:t>persons</w:t>
      </w:r>
      <w:proofErr w:type="gramEnd"/>
      <w:r w:rsidRPr="008F5141">
        <w:rPr>
          <w:rFonts w:cs="Times New Roman"/>
        </w:rPr>
        <w:t xml:space="preserve"> experiencing homelessness are expected.  </w:t>
      </w:r>
      <w:r w:rsidR="00736BB6" w:rsidRPr="008F5141">
        <w:rPr>
          <w:rFonts w:cs="Times New Roman"/>
        </w:rPr>
        <w:t>Some of these pending cases will seek to expand, limit, or clarify the decisions</w:t>
      </w:r>
      <w:r w:rsidR="007101E1" w:rsidRPr="008F5141">
        <w:rPr>
          <w:rFonts w:cs="Times New Roman"/>
        </w:rPr>
        <w:t xml:space="preserve"> reached</w:t>
      </w:r>
      <w:r w:rsidR="00736BB6" w:rsidRPr="008F5141">
        <w:rPr>
          <w:rFonts w:cs="Times New Roman"/>
        </w:rPr>
        <w:t xml:space="preserve"> in </w:t>
      </w:r>
      <w:r w:rsidR="00736BB6" w:rsidRPr="008F5141">
        <w:rPr>
          <w:rFonts w:cs="Times New Roman"/>
          <w:i/>
          <w:iCs/>
        </w:rPr>
        <w:t>Martin</w:t>
      </w:r>
      <w:r w:rsidR="00736BB6" w:rsidRPr="008F5141">
        <w:rPr>
          <w:rFonts w:cs="Times New Roman"/>
        </w:rPr>
        <w:t xml:space="preserve"> and </w:t>
      </w:r>
      <w:r w:rsidR="00736BB6" w:rsidRPr="008F5141">
        <w:rPr>
          <w:rFonts w:cs="Times New Roman"/>
          <w:i/>
          <w:iCs/>
        </w:rPr>
        <w:t>Blake</w:t>
      </w:r>
      <w:r w:rsidR="00736BB6" w:rsidRPr="008F5141">
        <w:rPr>
          <w:rFonts w:cs="Times New Roman"/>
        </w:rPr>
        <w:t xml:space="preserve">; other pending cases seek to explain how the well-established legal principle known as </w:t>
      </w:r>
      <w:r w:rsidR="00403588" w:rsidRPr="008F5141">
        <w:rPr>
          <w:rFonts w:cs="Times New Roman"/>
        </w:rPr>
        <w:t>S</w:t>
      </w:r>
      <w:r w:rsidR="00736BB6" w:rsidRPr="008F5141">
        <w:rPr>
          <w:rFonts w:cs="Times New Roman"/>
        </w:rPr>
        <w:t xml:space="preserve">tate </w:t>
      </w:r>
      <w:r w:rsidR="00403588" w:rsidRPr="008F5141">
        <w:rPr>
          <w:rFonts w:cs="Times New Roman"/>
        </w:rPr>
        <w:t>C</w:t>
      </w:r>
      <w:r w:rsidR="00736BB6" w:rsidRPr="008F5141">
        <w:rPr>
          <w:rFonts w:cs="Times New Roman"/>
        </w:rPr>
        <w:t xml:space="preserve">reated </w:t>
      </w:r>
      <w:r w:rsidR="00403588" w:rsidRPr="008F5141">
        <w:rPr>
          <w:rFonts w:cs="Times New Roman"/>
        </w:rPr>
        <w:t>D</w:t>
      </w:r>
      <w:r w:rsidR="00736BB6" w:rsidRPr="008F5141">
        <w:rPr>
          <w:rFonts w:cs="Times New Roman"/>
        </w:rPr>
        <w:t>anger appl</w:t>
      </w:r>
      <w:r w:rsidR="00C32DD8" w:rsidRPr="008F5141">
        <w:rPr>
          <w:rFonts w:cs="Times New Roman"/>
        </w:rPr>
        <w:t>ies</w:t>
      </w:r>
      <w:r w:rsidR="00736BB6" w:rsidRPr="008F5141">
        <w:rPr>
          <w:rFonts w:cs="Times New Roman"/>
        </w:rPr>
        <w:t xml:space="preserve"> to actions taken, or not taken, by cities as </w:t>
      </w:r>
      <w:r w:rsidR="007101E1" w:rsidRPr="008F5141">
        <w:rPr>
          <w:rFonts w:cs="Times New Roman"/>
        </w:rPr>
        <w:t>they</w:t>
      </w:r>
      <w:r w:rsidR="00736BB6" w:rsidRPr="008F5141">
        <w:rPr>
          <w:rFonts w:cs="Times New Roman"/>
        </w:rPr>
        <w:t xml:space="preserve"> relate to persons experiencing homelessness</w:t>
      </w:r>
      <w:r w:rsidR="00C32DD8" w:rsidRPr="008F5141">
        <w:rPr>
          <w:rFonts w:cs="Times New Roman"/>
        </w:rPr>
        <w:t>.</w:t>
      </w:r>
    </w:p>
    <w:p w14:paraId="1BCA418F" w14:textId="541292D6" w:rsidR="003218A2" w:rsidRPr="008F5141" w:rsidRDefault="003218A2" w:rsidP="00A362AD">
      <w:pPr>
        <w:rPr>
          <w:rFonts w:cs="Times New Roman"/>
        </w:rPr>
      </w:pPr>
    </w:p>
    <w:p w14:paraId="6797FD5F" w14:textId="278179CB" w:rsidR="003218A2" w:rsidRPr="008F5141" w:rsidRDefault="003218A2" w:rsidP="00A362AD">
      <w:pPr>
        <w:pStyle w:val="ListParagraph"/>
        <w:numPr>
          <w:ilvl w:val="0"/>
          <w:numId w:val="2"/>
        </w:numPr>
        <w:contextualSpacing w:val="0"/>
        <w:rPr>
          <w:rFonts w:cs="Times New Roman"/>
        </w:rPr>
      </w:pPr>
      <w:r w:rsidRPr="008F5141">
        <w:rPr>
          <w:rFonts w:cs="Times New Roman"/>
          <w:i/>
          <w:iCs/>
        </w:rPr>
        <w:t xml:space="preserve">The </w:t>
      </w:r>
      <w:r w:rsidR="009A41DB" w:rsidRPr="008F5141">
        <w:rPr>
          <w:rFonts w:cs="Times New Roman"/>
          <w:i/>
          <w:iCs/>
        </w:rPr>
        <w:t xml:space="preserve">Eighth </w:t>
      </w:r>
      <w:r w:rsidRPr="008F5141">
        <w:rPr>
          <w:rFonts w:cs="Times New Roman"/>
          <w:i/>
          <w:iCs/>
        </w:rPr>
        <w:t>Amendment to the U.S. Constitution</w:t>
      </w:r>
    </w:p>
    <w:p w14:paraId="60F78A81" w14:textId="0350E9CF" w:rsidR="003218A2" w:rsidRPr="008F5141" w:rsidRDefault="003218A2" w:rsidP="00A362AD">
      <w:pPr>
        <w:rPr>
          <w:rFonts w:cs="Times New Roman"/>
        </w:rPr>
      </w:pPr>
    </w:p>
    <w:p w14:paraId="37D2308C" w14:textId="5920BF21" w:rsidR="00EB66A3" w:rsidRPr="008F5141" w:rsidRDefault="00833B1F" w:rsidP="00A362AD">
      <w:pPr>
        <w:rPr>
          <w:rFonts w:cs="Times New Roman"/>
        </w:rPr>
      </w:pPr>
      <w:r w:rsidRPr="008F5141">
        <w:rPr>
          <w:rFonts w:cs="Times New Roman"/>
        </w:rPr>
        <w:t xml:space="preserve">The </w:t>
      </w:r>
      <w:r w:rsidR="009A41DB" w:rsidRPr="008F5141">
        <w:rPr>
          <w:rFonts w:cs="Times New Roman"/>
        </w:rPr>
        <w:t xml:space="preserve">Eighth </w:t>
      </w:r>
      <w:r w:rsidRPr="008F5141">
        <w:rPr>
          <w:rFonts w:cs="Times New Roman"/>
        </w:rPr>
        <w:t xml:space="preserve">Amendment to the U.S. Constitution states that excessive bail shall not be required, nor excessive fines imposed, nor cruel and unusual punishment inflicted.  In </w:t>
      </w:r>
      <w:r w:rsidR="00C34C28" w:rsidRPr="008F5141">
        <w:rPr>
          <w:rFonts w:cs="Times New Roman"/>
        </w:rPr>
        <w:t xml:space="preserve">1962, the U.S. Supreme Court, in </w:t>
      </w:r>
      <w:r w:rsidR="00C34C28" w:rsidRPr="008F5141">
        <w:rPr>
          <w:rFonts w:cs="Times New Roman"/>
          <w:i/>
          <w:iCs/>
        </w:rPr>
        <w:t>Robinson v. California</w:t>
      </w:r>
      <w:r w:rsidR="00C34C28" w:rsidRPr="008F5141">
        <w:rPr>
          <w:rFonts w:cs="Times New Roman"/>
        </w:rPr>
        <w:t xml:space="preserve">, </w:t>
      </w:r>
      <w:r w:rsidRPr="008F5141">
        <w:rPr>
          <w:rFonts w:cs="Times New Roman"/>
        </w:rPr>
        <w:t>established the principle that “the Eighth Amendment prohibits the state from punishing an involuntary act or condition if it is the unavoidable consequence of one’s status or being.”</w:t>
      </w:r>
      <w:r w:rsidR="00C34C28" w:rsidRPr="008F5141">
        <w:rPr>
          <w:rFonts w:cs="Times New Roman"/>
        </w:rPr>
        <w:t xml:space="preserve">  370 U.S. 660 (1962).  </w:t>
      </w:r>
    </w:p>
    <w:p w14:paraId="5507C50C" w14:textId="49C4279D" w:rsidR="00AF3C6F" w:rsidRPr="008F5141" w:rsidRDefault="00AF3C6F" w:rsidP="00A362AD">
      <w:pPr>
        <w:rPr>
          <w:rFonts w:cs="Times New Roman"/>
        </w:rPr>
      </w:pPr>
    </w:p>
    <w:p w14:paraId="0530A188" w14:textId="35B19CAC" w:rsidR="00742BCB" w:rsidRPr="008F5141" w:rsidRDefault="00742BCB" w:rsidP="00A362AD">
      <w:pPr>
        <w:rPr>
          <w:rFonts w:cs="Times New Roman"/>
        </w:rPr>
      </w:pPr>
    </w:p>
    <w:p w14:paraId="79D44A26" w14:textId="77777777" w:rsidR="00742BCB" w:rsidRPr="008F5141" w:rsidRDefault="00742BCB" w:rsidP="00A362AD">
      <w:pPr>
        <w:rPr>
          <w:rFonts w:cs="Times New Roman"/>
        </w:rPr>
      </w:pPr>
    </w:p>
    <w:p w14:paraId="23746B19" w14:textId="54807440" w:rsidR="00EB66A3" w:rsidRPr="008F5141" w:rsidRDefault="00EB66A3" w:rsidP="00A362AD">
      <w:pPr>
        <w:pStyle w:val="ListParagraph"/>
        <w:numPr>
          <w:ilvl w:val="0"/>
          <w:numId w:val="2"/>
        </w:numPr>
        <w:contextualSpacing w:val="0"/>
        <w:rPr>
          <w:rFonts w:cs="Times New Roman"/>
          <w:i/>
          <w:iCs/>
        </w:rPr>
      </w:pPr>
      <w:r w:rsidRPr="008F5141">
        <w:rPr>
          <w:rFonts w:cs="Times New Roman"/>
          <w:i/>
          <w:iCs/>
        </w:rPr>
        <w:lastRenderedPageBreak/>
        <w:t>Martin v. Boise</w:t>
      </w:r>
    </w:p>
    <w:p w14:paraId="5EF897C9" w14:textId="77777777" w:rsidR="00EB66A3" w:rsidRPr="008F5141" w:rsidRDefault="00EB66A3" w:rsidP="00A362AD">
      <w:pPr>
        <w:pStyle w:val="ListParagraph"/>
        <w:contextualSpacing w:val="0"/>
        <w:rPr>
          <w:rFonts w:cs="Times New Roman"/>
          <w:i/>
          <w:iCs/>
        </w:rPr>
      </w:pPr>
    </w:p>
    <w:p w14:paraId="370B7E28" w14:textId="4DB33515" w:rsidR="003218A2" w:rsidRPr="008F5141" w:rsidRDefault="00C34C28" w:rsidP="00A362AD">
      <w:pPr>
        <w:rPr>
          <w:rFonts w:cs="Times New Roman"/>
        </w:rPr>
      </w:pPr>
      <w:r w:rsidRPr="008F5141">
        <w:rPr>
          <w:rFonts w:cs="Times New Roman"/>
        </w:rPr>
        <w:t xml:space="preserve">In </w:t>
      </w:r>
      <w:r w:rsidR="001C62BB" w:rsidRPr="008F5141">
        <w:rPr>
          <w:rFonts w:cs="Times New Roman"/>
        </w:rPr>
        <w:t>201</w:t>
      </w:r>
      <w:r w:rsidR="00B1078C" w:rsidRPr="008F5141">
        <w:rPr>
          <w:rFonts w:cs="Times New Roman"/>
        </w:rPr>
        <w:t>8</w:t>
      </w:r>
      <w:r w:rsidRPr="008F5141">
        <w:rPr>
          <w:rFonts w:cs="Times New Roman"/>
        </w:rPr>
        <w:t>, the U.S. 9</w:t>
      </w:r>
      <w:r w:rsidRPr="008F5141">
        <w:rPr>
          <w:rFonts w:cs="Times New Roman"/>
          <w:vertAlign w:val="superscript"/>
        </w:rPr>
        <w:t>th</w:t>
      </w:r>
      <w:r w:rsidRPr="008F5141">
        <w:rPr>
          <w:rFonts w:cs="Times New Roman"/>
        </w:rPr>
        <w:t xml:space="preserve"> Circuit Court of Appeals, in </w:t>
      </w:r>
      <w:r w:rsidRPr="008F5141">
        <w:rPr>
          <w:rFonts w:cs="Times New Roman"/>
          <w:i/>
          <w:iCs/>
        </w:rPr>
        <w:t>Martin v. Boise</w:t>
      </w:r>
      <w:r w:rsidRPr="008F5141">
        <w:rPr>
          <w:rFonts w:cs="Times New Roman"/>
        </w:rPr>
        <w:t xml:space="preserve">, interpreted the Supreme </w:t>
      </w:r>
      <w:r w:rsidR="00E24D3D">
        <w:rPr>
          <w:rFonts w:cs="Times New Roman"/>
        </w:rPr>
        <w:t>C</w:t>
      </w:r>
      <w:r w:rsidRPr="008F5141">
        <w:rPr>
          <w:rFonts w:cs="Times New Roman"/>
        </w:rPr>
        <w:t xml:space="preserve">ourt’s decision in </w:t>
      </w:r>
      <w:r w:rsidRPr="008F5141">
        <w:rPr>
          <w:rFonts w:cs="Times New Roman"/>
          <w:i/>
          <w:iCs/>
        </w:rPr>
        <w:t>Robinson</w:t>
      </w:r>
      <w:r w:rsidRPr="008F5141">
        <w:rPr>
          <w:rFonts w:cs="Times New Roman"/>
        </w:rPr>
        <w:t xml:space="preserve"> to mean that </w:t>
      </w:r>
      <w:r w:rsidR="006312B8" w:rsidRPr="008F5141">
        <w:rPr>
          <w:rFonts w:cs="Times New Roman"/>
        </w:rPr>
        <w:t>the Eighth</w:t>
      </w:r>
      <w:r w:rsidR="003218A2" w:rsidRPr="008F5141">
        <w:rPr>
          <w:rFonts w:cs="Times New Roman"/>
        </w:rPr>
        <w:t xml:space="preserve"> Amendment to the U.S. Constitution “prohibits the imposition of criminal penalties for sitting, sleeping, or lying outside on public property for homeless individuals who cannot obtain shelter … because sitting, lying, and sleeping are … universal and unavoidable consequences of being human.”  The </w:t>
      </w:r>
      <w:r w:rsidR="00C231EA">
        <w:rPr>
          <w:rFonts w:cs="Times New Roman"/>
        </w:rPr>
        <w:t>c</w:t>
      </w:r>
      <w:r w:rsidR="003218A2" w:rsidRPr="008F5141">
        <w:rPr>
          <w:rFonts w:cs="Times New Roman"/>
        </w:rPr>
        <w:t xml:space="preserve">ourt declared that a governmental entity </w:t>
      </w:r>
      <w:r w:rsidR="009A41DB" w:rsidRPr="008F5141">
        <w:rPr>
          <w:rFonts w:cs="Times New Roman"/>
        </w:rPr>
        <w:t xml:space="preserve">cannot </w:t>
      </w:r>
      <w:r w:rsidR="003218A2" w:rsidRPr="008F5141">
        <w:rPr>
          <w:rFonts w:cs="Times New Roman"/>
        </w:rPr>
        <w:t>“criminalize conduct that is an unavoidable consequence of being homeless – namely sitting, lying, or sleeping.”</w:t>
      </w:r>
      <w:r w:rsidR="00392F84" w:rsidRPr="008F5141">
        <w:rPr>
          <w:rFonts w:cs="Times New Roman"/>
        </w:rPr>
        <w:t xml:space="preserve">  902 F3d 1031, 1048 (2018).</w:t>
      </w:r>
    </w:p>
    <w:p w14:paraId="72CAD5C0" w14:textId="58237119" w:rsidR="009A3C6C" w:rsidRPr="008F5141" w:rsidRDefault="009A3C6C" w:rsidP="00A362AD">
      <w:pPr>
        <w:rPr>
          <w:rFonts w:cs="Times New Roman"/>
        </w:rPr>
      </w:pPr>
    </w:p>
    <w:p w14:paraId="6A73E04F" w14:textId="4A2AEE4D" w:rsidR="001F5F20" w:rsidRPr="008F5141" w:rsidRDefault="009A3C6C" w:rsidP="00A362AD">
      <w:pPr>
        <w:rPr>
          <w:rFonts w:cs="Times New Roman"/>
        </w:rPr>
      </w:pPr>
      <w:r w:rsidRPr="008F5141">
        <w:rPr>
          <w:rFonts w:cs="Times New Roman"/>
        </w:rPr>
        <w:t>The 9</w:t>
      </w:r>
      <w:r w:rsidRPr="008F5141">
        <w:rPr>
          <w:rFonts w:cs="Times New Roman"/>
          <w:vertAlign w:val="superscript"/>
        </w:rPr>
        <w:t>th</w:t>
      </w:r>
      <w:r w:rsidRPr="008F5141">
        <w:rPr>
          <w:rFonts w:cs="Times New Roman"/>
        </w:rPr>
        <w:t xml:space="preserve"> Circuit clearly stated in its </w:t>
      </w:r>
      <w:r w:rsidRPr="008F5141">
        <w:rPr>
          <w:rFonts w:cs="Times New Roman"/>
          <w:i/>
          <w:iCs/>
        </w:rPr>
        <w:t>Martin</w:t>
      </w:r>
      <w:r w:rsidRPr="008F5141">
        <w:rPr>
          <w:rFonts w:cs="Times New Roman"/>
        </w:rPr>
        <w:t xml:space="preserve"> opinion that its decision was intentionally narrow</w:t>
      </w:r>
      <w:r w:rsidR="00697144" w:rsidRPr="008F5141">
        <w:rPr>
          <w:rFonts w:cs="Times New Roman"/>
        </w:rPr>
        <w:t xml:space="preserve">, and that some restrictions on sitting, lying, or sleeping outside at </w:t>
      </w:r>
      <w:proofErr w:type="gramStart"/>
      <w:r w:rsidR="00697144" w:rsidRPr="008F5141">
        <w:rPr>
          <w:rFonts w:cs="Times New Roman"/>
        </w:rPr>
        <w:t>particular times</w:t>
      </w:r>
      <w:proofErr w:type="gramEnd"/>
      <w:r w:rsidR="00697144" w:rsidRPr="008F5141">
        <w:rPr>
          <w:rFonts w:cs="Times New Roman"/>
        </w:rPr>
        <w:t xml:space="preserve"> or in particular locations</w:t>
      </w:r>
      <w:r w:rsidR="009814C0">
        <w:rPr>
          <w:rFonts w:cs="Times New Roman"/>
        </w:rPr>
        <w:t>,</w:t>
      </w:r>
      <w:r w:rsidR="00697144" w:rsidRPr="008F5141">
        <w:rPr>
          <w:rFonts w:cs="Times New Roman"/>
        </w:rPr>
        <w:t xml:space="preserve"> or prohibitions on obstructing the rights of way or erecting certain structures, might be permissible</w:t>
      </w:r>
      <w:r w:rsidRPr="008F5141">
        <w:rPr>
          <w:rFonts w:cs="Times New Roman"/>
        </w:rPr>
        <w:t>.  But despite the narrowness of the decision, the opinion only truly answered some of the many questions cities are rightly asking.</w:t>
      </w:r>
      <w:r w:rsidR="001F5F20" w:rsidRPr="008F5141">
        <w:rPr>
          <w:rFonts w:cs="Times New Roman"/>
        </w:rPr>
        <w:t xml:space="preserve">  After </w:t>
      </w:r>
      <w:r w:rsidR="001F5F20" w:rsidRPr="008F5141">
        <w:rPr>
          <w:rFonts w:cs="Times New Roman"/>
          <w:i/>
          <w:iCs/>
        </w:rPr>
        <w:t>Martin</w:t>
      </w:r>
      <w:r w:rsidR="001F5F20" w:rsidRPr="008F5141">
        <w:rPr>
          <w:rFonts w:cs="Times New Roman"/>
        </w:rPr>
        <w:t xml:space="preserve">, municipal attorneys could advise their clients in limited ways: some things were </w:t>
      </w:r>
      <w:r w:rsidR="006312B8" w:rsidRPr="008F5141">
        <w:rPr>
          <w:rFonts w:cs="Times New Roman"/>
        </w:rPr>
        <w:t>clear</w:t>
      </w:r>
      <w:r w:rsidR="001F5F20" w:rsidRPr="008F5141">
        <w:rPr>
          <w:rFonts w:cs="Times New Roman"/>
        </w:rPr>
        <w:t xml:space="preserve">, and others were </w:t>
      </w:r>
      <w:proofErr w:type="gramStart"/>
      <w:r w:rsidR="001F5F20" w:rsidRPr="008F5141">
        <w:rPr>
          <w:rFonts w:cs="Times New Roman"/>
        </w:rPr>
        <w:t>pretty murky</w:t>
      </w:r>
      <w:proofErr w:type="gramEnd"/>
      <w:r w:rsidR="001F5F20" w:rsidRPr="008F5141">
        <w:rPr>
          <w:rFonts w:cs="Times New Roman"/>
        </w:rPr>
        <w:t>.</w:t>
      </w:r>
    </w:p>
    <w:p w14:paraId="357AA4D9" w14:textId="3D12E509" w:rsidR="00742BCB" w:rsidRPr="008F5141" w:rsidRDefault="00742BCB" w:rsidP="00A362AD">
      <w:pPr>
        <w:rPr>
          <w:rFonts w:cs="Times New Roman"/>
        </w:rPr>
      </w:pPr>
    </w:p>
    <w:p w14:paraId="3ACC3A97" w14:textId="23EE6657" w:rsidR="00082073" w:rsidRPr="008F5141" w:rsidRDefault="00742BCB" w:rsidP="00A362AD">
      <w:r w:rsidRPr="008F5141">
        <w:rPr>
          <w:rFonts w:cs="Times New Roman"/>
        </w:rPr>
        <w:t xml:space="preserve">One of the </w:t>
      </w:r>
      <w:proofErr w:type="gramStart"/>
      <w:r w:rsidRPr="008F5141">
        <w:rPr>
          <w:rFonts w:cs="Times New Roman"/>
        </w:rPr>
        <w:t>most commonly misunderstood</w:t>
      </w:r>
      <w:proofErr w:type="gramEnd"/>
      <w:r w:rsidRPr="008F5141">
        <w:rPr>
          <w:rFonts w:cs="Times New Roman"/>
        </w:rPr>
        <w:t xml:space="preserve"> aspects of the </w:t>
      </w:r>
      <w:r w:rsidRPr="008F5141">
        <w:rPr>
          <w:rFonts w:cs="Times New Roman"/>
          <w:i/>
          <w:iCs/>
        </w:rPr>
        <w:t>Martin</w:t>
      </w:r>
      <w:r w:rsidRPr="008F5141">
        <w:rPr>
          <w:rFonts w:cs="Times New Roman"/>
        </w:rPr>
        <w:t xml:space="preserve"> decision is the belief that a city can never prohibit a person experiencing ho</w:t>
      </w:r>
      <w:r w:rsidR="00CA1061" w:rsidRPr="008F5141">
        <w:rPr>
          <w:rFonts w:cs="Times New Roman"/>
        </w:rPr>
        <w:t>melessness</w:t>
      </w:r>
      <w:r w:rsidRPr="008F5141">
        <w:rPr>
          <w:rFonts w:cs="Times New Roman"/>
        </w:rPr>
        <w:t xml:space="preserve"> from sitting, sleeping or lying in public places.  The </w:t>
      </w:r>
      <w:r w:rsidRPr="008F5141">
        <w:rPr>
          <w:rFonts w:cs="Times New Roman"/>
          <w:i/>
          <w:iCs/>
        </w:rPr>
        <w:t>Martin</w:t>
      </w:r>
      <w:r w:rsidRPr="008F5141">
        <w:t xml:space="preserve"> decision, as noted, was deliberately limited.  Cities are allowed to impose city-wide prohibitions against persons sitting, sleeping, or lying in public, provided the city has a </w:t>
      </w:r>
      <w:r w:rsidR="00CA1061" w:rsidRPr="008F5141">
        <w:t xml:space="preserve">shelter that is accessible to </w:t>
      </w:r>
      <w:r w:rsidR="008240A0" w:rsidRPr="008F5141">
        <w:t xml:space="preserve">the </w:t>
      </w:r>
      <w:r w:rsidR="00CA1061" w:rsidRPr="008F5141">
        <w:t>person experiencing homelessness</w:t>
      </w:r>
      <w:r w:rsidR="008240A0" w:rsidRPr="008F5141">
        <w:t xml:space="preserve"> against whom the prohibition is being enforced</w:t>
      </w:r>
      <w:r w:rsidR="00CA1061" w:rsidRPr="008F5141">
        <w:t xml:space="preserve">.  </w:t>
      </w:r>
      <w:r w:rsidR="00697144" w:rsidRPr="008F5141">
        <w:t xml:space="preserve">Even if </w:t>
      </w:r>
      <w:r w:rsidR="00CA1061" w:rsidRPr="008F5141">
        <w:t xml:space="preserve">a city lacks enough shelter space </w:t>
      </w:r>
      <w:r w:rsidR="008240A0" w:rsidRPr="008F5141">
        <w:t>to accommodate the specific</w:t>
      </w:r>
      <w:r w:rsidR="00CA1061" w:rsidRPr="008F5141">
        <w:t xml:space="preserve"> person experiencing homelessness</w:t>
      </w:r>
      <w:r w:rsidR="008240A0" w:rsidRPr="008F5141">
        <w:t xml:space="preserve"> against whom the prohibition is being enforced</w:t>
      </w:r>
      <w:r w:rsidR="00CA1061" w:rsidRPr="008F5141">
        <w:t xml:space="preserve">, it is still allowed to limit sitting, sleeping, and lying in public places through reasonable </w:t>
      </w:r>
      <w:r w:rsidR="00697144" w:rsidRPr="008F5141">
        <w:t xml:space="preserve">restrictions on the </w:t>
      </w:r>
      <w:r w:rsidR="00CA1061" w:rsidRPr="008F5141">
        <w:t xml:space="preserve">time, place and manner </w:t>
      </w:r>
      <w:r w:rsidR="00FF4C44" w:rsidRPr="008F5141">
        <w:t>of these acts (“where, when, and how”)</w:t>
      </w:r>
      <w:r w:rsidR="00CA1061" w:rsidRPr="008F5141">
        <w:t xml:space="preserve"> – although what constitutes a reasonable time, place and manner restriction is often difficult to define.</w:t>
      </w:r>
      <w:r w:rsidR="00392F84" w:rsidRPr="008F5141">
        <w:t xml:space="preserve"> </w:t>
      </w:r>
    </w:p>
    <w:p w14:paraId="791B1CDC" w14:textId="202F13A4" w:rsidR="00392F84" w:rsidRPr="008F5141" w:rsidRDefault="00392F84" w:rsidP="00A362AD"/>
    <w:p w14:paraId="57AC8207" w14:textId="0599846F" w:rsidR="001F5F20" w:rsidRPr="008F5141" w:rsidRDefault="00A67B61" w:rsidP="00A362AD">
      <w:r w:rsidRPr="008F5141">
        <w:t xml:space="preserve">A key to understanding </w:t>
      </w:r>
      <w:r w:rsidRPr="008F5141">
        <w:rPr>
          <w:i/>
          <w:iCs/>
        </w:rPr>
        <w:t>Martin</w:t>
      </w:r>
      <w:r w:rsidRPr="008F5141">
        <w:t xml:space="preserve"> is recognizing that an analysis of how a city’s ordinance, </w:t>
      </w:r>
      <w:r w:rsidR="00C113B4" w:rsidRPr="008F5141">
        <w:t>and</w:t>
      </w:r>
      <w:r w:rsidRPr="008F5141">
        <w:t xml:space="preserve"> its enforcement of that ordinance, </w:t>
      </w:r>
      <w:r w:rsidR="00C113B4" w:rsidRPr="008F5141">
        <w:t>can be individualized</w:t>
      </w:r>
      <w:r w:rsidRPr="008F5141">
        <w:t xml:space="preserve">.  </w:t>
      </w:r>
      <w:r w:rsidR="00CD109A" w:rsidRPr="008F5141">
        <w:t xml:space="preserve">Pretend a city has an ordinance which prohibits persons from sleeping in city parks if a person has nowhere else to sleep.  </w:t>
      </w:r>
      <w:r w:rsidR="00C113B4" w:rsidRPr="008F5141">
        <w:t xml:space="preserve">A person who violates that ordinance can be cited and arrested.  </w:t>
      </w:r>
      <w:r w:rsidR="00CD109A" w:rsidRPr="008F5141">
        <w:t>A</w:t>
      </w:r>
      <w:r w:rsidR="00C113B4" w:rsidRPr="008F5141">
        <w:t xml:space="preserve"> law </w:t>
      </w:r>
      <w:r w:rsidR="00CD109A" w:rsidRPr="008F5141">
        <w:t xml:space="preserve">enforcement officer finds 11 </w:t>
      </w:r>
      <w:proofErr w:type="gramStart"/>
      <w:r w:rsidR="00CD109A" w:rsidRPr="008F5141">
        <w:t>persons</w:t>
      </w:r>
      <w:proofErr w:type="gramEnd"/>
      <w:r w:rsidR="00CD109A" w:rsidRPr="008F5141">
        <w:t xml:space="preserve"> sleeping in the </w:t>
      </w:r>
      <w:proofErr w:type="gramStart"/>
      <w:r w:rsidR="00CD109A" w:rsidRPr="008F5141">
        <w:t>park, and</w:t>
      </w:r>
      <w:proofErr w:type="gramEnd"/>
      <w:r w:rsidR="00CD109A" w:rsidRPr="008F5141">
        <w:t xml:space="preserve"> is able to locate and confirm that 10 of said persons have access to a shelter bed or a different location in which they can sleep.  If any of those 10 </w:t>
      </w:r>
      <w:proofErr w:type="gramStart"/>
      <w:r w:rsidR="00CD109A" w:rsidRPr="008F5141">
        <w:t>persons</w:t>
      </w:r>
      <w:proofErr w:type="gramEnd"/>
      <w:r w:rsidR="00CD109A" w:rsidRPr="008F5141">
        <w:t xml:space="preserve"> refuses to avail themselves of the available shelter beds, the </w:t>
      </w:r>
      <w:r w:rsidR="00C113B4" w:rsidRPr="008F5141">
        <w:t xml:space="preserve">law enforcement officer is within </w:t>
      </w:r>
      <w:r w:rsidR="008240A0" w:rsidRPr="008F5141">
        <w:t>their</w:t>
      </w:r>
      <w:r w:rsidR="00C113B4" w:rsidRPr="008F5141">
        <w:t xml:space="preserve"> rights, under </w:t>
      </w:r>
      <w:r w:rsidR="00C113B4" w:rsidRPr="008F5141">
        <w:rPr>
          <w:i/>
          <w:iCs/>
        </w:rPr>
        <w:t>Martin</w:t>
      </w:r>
      <w:r w:rsidR="00C113B4" w:rsidRPr="008F5141">
        <w:t>, to cite and arrest the persons who refuse to leave the park.  The practicality of such an individualized assessment is not to be ignored</w:t>
      </w:r>
      <w:r w:rsidR="00C231EA">
        <w:t>,</w:t>
      </w:r>
      <w:r w:rsidR="00C113B4" w:rsidRPr="008F5141">
        <w:t xml:space="preserve"> and cities are encouraged to consider the ability to make such an assessment as they review their ordinances, polices, and procedures.  </w:t>
      </w:r>
    </w:p>
    <w:p w14:paraId="7A68F8F3" w14:textId="77777777" w:rsidR="00A67B61" w:rsidRPr="008F5141" w:rsidRDefault="00A67B61" w:rsidP="00A362AD">
      <w:pPr>
        <w:rPr>
          <w:rFonts w:cs="Times New Roman"/>
        </w:rPr>
      </w:pPr>
    </w:p>
    <w:p w14:paraId="614910A3" w14:textId="325FBA53" w:rsidR="001F5F20" w:rsidRPr="008F5141" w:rsidRDefault="001F5F20" w:rsidP="00A362AD">
      <w:pPr>
        <w:rPr>
          <w:rFonts w:cs="Times New Roman"/>
        </w:rPr>
      </w:pPr>
      <w:r w:rsidRPr="008F5141">
        <w:rPr>
          <w:rFonts w:cs="Times New Roman"/>
        </w:rPr>
        <w:t xml:space="preserve">What is clear from the </w:t>
      </w:r>
      <w:r w:rsidRPr="008F5141">
        <w:rPr>
          <w:rFonts w:cs="Times New Roman"/>
          <w:i/>
          <w:iCs/>
        </w:rPr>
        <w:t xml:space="preserve">Martin </w:t>
      </w:r>
      <w:r w:rsidRPr="008F5141">
        <w:rPr>
          <w:rFonts w:cs="Times New Roman"/>
        </w:rPr>
        <w:t>decision is the following:</w:t>
      </w:r>
    </w:p>
    <w:p w14:paraId="1D7BC537" w14:textId="77777777" w:rsidR="000772FA" w:rsidRPr="008F5141" w:rsidRDefault="000772FA" w:rsidP="00A362AD">
      <w:pPr>
        <w:rPr>
          <w:rFonts w:cs="Times New Roman"/>
        </w:rPr>
      </w:pPr>
    </w:p>
    <w:p w14:paraId="5DF2844D" w14:textId="1B2AAEFE" w:rsidR="00F66D84" w:rsidRPr="008F5141" w:rsidRDefault="00F66D84" w:rsidP="00A362AD">
      <w:pPr>
        <w:pStyle w:val="ListParagraph"/>
        <w:numPr>
          <w:ilvl w:val="0"/>
          <w:numId w:val="5"/>
        </w:numPr>
        <w:contextualSpacing w:val="0"/>
        <w:rPr>
          <w:rFonts w:cs="Times New Roman"/>
        </w:rPr>
      </w:pPr>
      <w:r w:rsidRPr="008F5141">
        <w:rPr>
          <w:rFonts w:cs="Times New Roman"/>
        </w:rPr>
        <w:t xml:space="preserve">Cities cannot punish a person who is experiencing homelessness for sitting, sleeping, or lying on public property when that person has no place else to </w:t>
      </w:r>
      <w:proofErr w:type="gramStart"/>
      <w:r w:rsidRPr="008F5141">
        <w:rPr>
          <w:rFonts w:cs="Times New Roman"/>
        </w:rPr>
        <w:t>go</w:t>
      </w:r>
      <w:r w:rsidR="001418AE">
        <w:rPr>
          <w:rFonts w:cs="Times New Roman"/>
        </w:rPr>
        <w:t>;</w:t>
      </w:r>
      <w:proofErr w:type="gramEnd"/>
    </w:p>
    <w:p w14:paraId="6165E0E2" w14:textId="77777777" w:rsidR="00F66D84" w:rsidRPr="008F5141" w:rsidRDefault="00F66D84" w:rsidP="00A362AD">
      <w:pPr>
        <w:pStyle w:val="ListParagraph"/>
        <w:contextualSpacing w:val="0"/>
        <w:rPr>
          <w:rFonts w:cs="Times New Roman"/>
        </w:rPr>
      </w:pPr>
    </w:p>
    <w:p w14:paraId="06820FE6" w14:textId="4F880CEE" w:rsidR="001F5F20" w:rsidRPr="008F5141" w:rsidRDefault="001F5F20" w:rsidP="00A362AD">
      <w:pPr>
        <w:pStyle w:val="ListParagraph"/>
        <w:numPr>
          <w:ilvl w:val="0"/>
          <w:numId w:val="5"/>
        </w:numPr>
        <w:contextualSpacing w:val="0"/>
        <w:rPr>
          <w:rFonts w:cs="Times New Roman"/>
        </w:rPr>
      </w:pPr>
      <w:r w:rsidRPr="008F5141">
        <w:rPr>
          <w:rFonts w:cs="Times New Roman"/>
        </w:rPr>
        <w:t xml:space="preserve">Cities are not required to build or provide shelters for persons experiencing </w:t>
      </w:r>
      <w:proofErr w:type="gramStart"/>
      <w:r w:rsidRPr="008F5141">
        <w:rPr>
          <w:rFonts w:cs="Times New Roman"/>
        </w:rPr>
        <w:t>homelessness</w:t>
      </w:r>
      <w:r w:rsidR="001418AE">
        <w:rPr>
          <w:rFonts w:cs="Times New Roman"/>
        </w:rPr>
        <w:t>;</w:t>
      </w:r>
      <w:proofErr w:type="gramEnd"/>
    </w:p>
    <w:p w14:paraId="12630E8C" w14:textId="77777777" w:rsidR="000772FA" w:rsidRPr="008F5141" w:rsidRDefault="000772FA" w:rsidP="00A362AD">
      <w:pPr>
        <w:pStyle w:val="ListParagraph"/>
        <w:contextualSpacing w:val="0"/>
        <w:rPr>
          <w:rFonts w:cs="Times New Roman"/>
        </w:rPr>
      </w:pPr>
    </w:p>
    <w:p w14:paraId="5F0661B9" w14:textId="3164EB51" w:rsidR="001F5F20" w:rsidRDefault="001F5F20" w:rsidP="00A362AD">
      <w:pPr>
        <w:pStyle w:val="ListParagraph"/>
        <w:numPr>
          <w:ilvl w:val="0"/>
          <w:numId w:val="5"/>
        </w:numPr>
        <w:contextualSpacing w:val="0"/>
        <w:rPr>
          <w:rFonts w:cs="Times New Roman"/>
        </w:rPr>
      </w:pPr>
      <w:r w:rsidRPr="008F5141">
        <w:rPr>
          <w:rFonts w:cs="Times New Roman"/>
        </w:rPr>
        <w:t xml:space="preserve">Cities can continue </w:t>
      </w:r>
      <w:r w:rsidR="00AF3C6F" w:rsidRPr="008F5141">
        <w:rPr>
          <w:rFonts w:cs="Times New Roman"/>
        </w:rPr>
        <w:t xml:space="preserve">to </w:t>
      </w:r>
      <w:r w:rsidRPr="008F5141">
        <w:rPr>
          <w:rFonts w:cs="Times New Roman"/>
        </w:rPr>
        <w:t xml:space="preserve">impose the traditional sit, sleep, and lie prohibitions and regulations on persons who </w:t>
      </w:r>
      <w:r w:rsidRPr="008F5141">
        <w:rPr>
          <w:rFonts w:cs="Times New Roman"/>
          <w:u w:val="single"/>
        </w:rPr>
        <w:t>do have</w:t>
      </w:r>
      <w:r w:rsidRPr="008F5141">
        <w:rPr>
          <w:rFonts w:cs="Times New Roman"/>
        </w:rPr>
        <w:t xml:space="preserve"> access to shelter</w:t>
      </w:r>
      <w:r w:rsidR="001418AE">
        <w:rPr>
          <w:rFonts w:cs="Times New Roman"/>
        </w:rPr>
        <w:t>; and</w:t>
      </w:r>
      <w:r w:rsidR="00742BCB" w:rsidRPr="008F5141">
        <w:rPr>
          <w:rFonts w:cs="Times New Roman"/>
        </w:rPr>
        <w:t xml:space="preserve">  </w:t>
      </w:r>
    </w:p>
    <w:p w14:paraId="383E8F82" w14:textId="77777777" w:rsidR="00A23579" w:rsidRPr="00A23579" w:rsidRDefault="00A23579" w:rsidP="0032584B">
      <w:pPr>
        <w:pStyle w:val="ListParagraph"/>
        <w:rPr>
          <w:rFonts w:cs="Times New Roman"/>
        </w:rPr>
      </w:pPr>
    </w:p>
    <w:p w14:paraId="4585C760" w14:textId="0421B268" w:rsidR="00A23579" w:rsidRPr="008F5141" w:rsidRDefault="00A23579" w:rsidP="00A362AD">
      <w:pPr>
        <w:pStyle w:val="ListParagraph"/>
        <w:numPr>
          <w:ilvl w:val="0"/>
          <w:numId w:val="5"/>
        </w:numPr>
        <w:contextualSpacing w:val="0"/>
        <w:rPr>
          <w:rFonts w:cs="Times New Roman"/>
        </w:rPr>
      </w:pPr>
      <w:r>
        <w:rPr>
          <w:rFonts w:cs="Times New Roman"/>
        </w:rPr>
        <w:t xml:space="preserve">Cities are allowed to build or provide shelters for </w:t>
      </w:r>
      <w:proofErr w:type="gramStart"/>
      <w:r>
        <w:rPr>
          <w:rFonts w:cs="Times New Roman"/>
        </w:rPr>
        <w:t>persons</w:t>
      </w:r>
      <w:proofErr w:type="gramEnd"/>
      <w:r>
        <w:rPr>
          <w:rFonts w:cs="Times New Roman"/>
        </w:rPr>
        <w:t xml:space="preserve"> experiencing homelessness.</w:t>
      </w:r>
    </w:p>
    <w:p w14:paraId="0F8A75C8" w14:textId="77777777" w:rsidR="008240A0" w:rsidRPr="008F5141" w:rsidRDefault="008240A0" w:rsidP="008240A0">
      <w:pPr>
        <w:rPr>
          <w:rFonts w:cs="Times New Roman"/>
        </w:rPr>
      </w:pPr>
    </w:p>
    <w:p w14:paraId="43E6BF08" w14:textId="60F76446" w:rsidR="001F5F20" w:rsidRPr="008F5141" w:rsidRDefault="000772FA" w:rsidP="00A362AD">
      <w:pPr>
        <w:rPr>
          <w:rFonts w:cs="Times New Roman"/>
        </w:rPr>
      </w:pPr>
      <w:r w:rsidRPr="008F5141">
        <w:rPr>
          <w:rFonts w:cs="Times New Roman"/>
        </w:rPr>
        <w:t xml:space="preserve">After </w:t>
      </w:r>
      <w:r w:rsidRPr="008F5141">
        <w:rPr>
          <w:rFonts w:cs="Times New Roman"/>
          <w:i/>
          <w:iCs/>
        </w:rPr>
        <w:t>Martin</w:t>
      </w:r>
      <w:r w:rsidRPr="008F5141">
        <w:rPr>
          <w:rFonts w:cs="Times New Roman"/>
        </w:rPr>
        <w:t>, what remains murky, and unknown is the following:</w:t>
      </w:r>
    </w:p>
    <w:p w14:paraId="78E76AC1" w14:textId="0DCEBC81" w:rsidR="000772FA" w:rsidRPr="008F5141" w:rsidRDefault="000772FA" w:rsidP="00A362AD">
      <w:pPr>
        <w:rPr>
          <w:rFonts w:cs="Times New Roman"/>
        </w:rPr>
      </w:pPr>
    </w:p>
    <w:p w14:paraId="4F2269FE" w14:textId="6E92E955" w:rsidR="000772FA" w:rsidRPr="008F5141" w:rsidRDefault="000772FA" w:rsidP="00A362AD">
      <w:pPr>
        <w:pStyle w:val="ListParagraph"/>
        <w:numPr>
          <w:ilvl w:val="0"/>
          <w:numId w:val="6"/>
        </w:numPr>
        <w:contextualSpacing w:val="0"/>
        <w:rPr>
          <w:rFonts w:cs="Times New Roman"/>
        </w:rPr>
      </w:pPr>
      <w:r w:rsidRPr="008F5141">
        <w:rPr>
          <w:rFonts w:cs="Times New Roman"/>
        </w:rPr>
        <w:t xml:space="preserve">What </w:t>
      </w:r>
      <w:r w:rsidR="00AF3C6F" w:rsidRPr="008F5141">
        <w:rPr>
          <w:rFonts w:cs="Times New Roman"/>
        </w:rPr>
        <w:t xml:space="preserve">other </w:t>
      </w:r>
      <w:r w:rsidRPr="008F5141">
        <w:rPr>
          <w:rFonts w:cs="Times New Roman"/>
        </w:rPr>
        <w:t>involuntary act</w:t>
      </w:r>
      <w:r w:rsidR="00AF3C6F" w:rsidRPr="008F5141">
        <w:rPr>
          <w:rFonts w:cs="Times New Roman"/>
        </w:rPr>
        <w:t>s</w:t>
      </w:r>
      <w:r w:rsidRPr="008F5141">
        <w:rPr>
          <w:rFonts w:cs="Times New Roman"/>
        </w:rPr>
        <w:t xml:space="preserve"> or human condition</w:t>
      </w:r>
      <w:r w:rsidR="00AF3C6F" w:rsidRPr="008F5141">
        <w:rPr>
          <w:rFonts w:cs="Times New Roman"/>
        </w:rPr>
        <w:t xml:space="preserve">s, aside from sleeping, </w:t>
      </w:r>
      <w:proofErr w:type="gramStart"/>
      <w:r w:rsidR="00AF3C6F" w:rsidRPr="008F5141">
        <w:rPr>
          <w:rFonts w:cs="Times New Roman"/>
        </w:rPr>
        <w:t>lying</w:t>
      </w:r>
      <w:proofErr w:type="gramEnd"/>
      <w:r w:rsidR="00AF3C6F" w:rsidRPr="008F5141">
        <w:rPr>
          <w:rFonts w:cs="Times New Roman"/>
        </w:rPr>
        <w:t xml:space="preserve"> and sitting, are</w:t>
      </w:r>
      <w:r w:rsidRPr="008F5141">
        <w:rPr>
          <w:rFonts w:cs="Times New Roman"/>
        </w:rPr>
        <w:t xml:space="preserve"> considered to be an unavoidable consequence of one’s status or being?  </w:t>
      </w:r>
    </w:p>
    <w:p w14:paraId="63C33255" w14:textId="77777777" w:rsidR="000772FA" w:rsidRPr="008F5141" w:rsidRDefault="000772FA" w:rsidP="00A362AD">
      <w:pPr>
        <w:pStyle w:val="ListParagraph"/>
        <w:contextualSpacing w:val="0"/>
        <w:rPr>
          <w:rFonts w:cs="Times New Roman"/>
        </w:rPr>
      </w:pPr>
    </w:p>
    <w:p w14:paraId="0C50E167" w14:textId="5FFB7961" w:rsidR="000772FA" w:rsidRPr="008F5141" w:rsidRDefault="000772FA" w:rsidP="00A362AD">
      <w:pPr>
        <w:pStyle w:val="ListParagraph"/>
        <w:numPr>
          <w:ilvl w:val="0"/>
          <w:numId w:val="6"/>
        </w:numPr>
        <w:contextualSpacing w:val="0"/>
        <w:rPr>
          <w:rFonts w:cs="Times New Roman"/>
        </w:rPr>
      </w:pPr>
      <w:r w:rsidRPr="008F5141">
        <w:rPr>
          <w:rFonts w:cs="Times New Roman"/>
        </w:rPr>
        <w:t xml:space="preserve">Which specific time, place and manner restrictions can cities impose to regulate when, where, and how a person can sleep, </w:t>
      </w:r>
      <w:proofErr w:type="gramStart"/>
      <w:r w:rsidRPr="008F5141">
        <w:rPr>
          <w:rFonts w:cs="Times New Roman"/>
        </w:rPr>
        <w:t>lie</w:t>
      </w:r>
      <w:proofErr w:type="gramEnd"/>
      <w:r w:rsidRPr="008F5141">
        <w:rPr>
          <w:rFonts w:cs="Times New Roman"/>
        </w:rPr>
        <w:t xml:space="preserve"> or sit on </w:t>
      </w:r>
      <w:proofErr w:type="gramStart"/>
      <w:r w:rsidRPr="008F5141">
        <w:rPr>
          <w:rFonts w:cs="Times New Roman"/>
        </w:rPr>
        <w:t>a public</w:t>
      </w:r>
      <w:proofErr w:type="gramEnd"/>
      <w:r w:rsidRPr="008F5141">
        <w:rPr>
          <w:rFonts w:cs="Times New Roman"/>
        </w:rPr>
        <w:t xml:space="preserve"> property?</w:t>
      </w:r>
    </w:p>
    <w:p w14:paraId="535BA7D4" w14:textId="77777777" w:rsidR="000772FA" w:rsidRPr="008F5141" w:rsidRDefault="000772FA" w:rsidP="00A362AD">
      <w:pPr>
        <w:pStyle w:val="ListParagraph"/>
        <w:contextualSpacing w:val="0"/>
        <w:rPr>
          <w:rFonts w:cs="Times New Roman"/>
        </w:rPr>
      </w:pPr>
    </w:p>
    <w:p w14:paraId="4D6C6B42" w14:textId="5F65EECE" w:rsidR="000772FA" w:rsidRPr="008F5141" w:rsidRDefault="000772FA" w:rsidP="00A362AD">
      <w:pPr>
        <w:pStyle w:val="ListParagraph"/>
        <w:numPr>
          <w:ilvl w:val="0"/>
          <w:numId w:val="6"/>
        </w:numPr>
        <w:contextualSpacing w:val="0"/>
        <w:rPr>
          <w:rFonts w:cs="Times New Roman"/>
        </w:rPr>
      </w:pPr>
      <w:r w:rsidRPr="008F5141">
        <w:rPr>
          <w:rFonts w:cs="Times New Roman"/>
        </w:rPr>
        <w:t>What specific prohibitions can cities impose that will bar a person who is experiencing homelessness from obstructing the right of way?</w:t>
      </w:r>
    </w:p>
    <w:p w14:paraId="33527AC9" w14:textId="77777777" w:rsidR="000772FA" w:rsidRPr="008F5141" w:rsidRDefault="000772FA" w:rsidP="00A362AD">
      <w:pPr>
        <w:pStyle w:val="ListParagraph"/>
        <w:contextualSpacing w:val="0"/>
        <w:rPr>
          <w:rFonts w:cs="Times New Roman"/>
        </w:rPr>
      </w:pPr>
    </w:p>
    <w:p w14:paraId="64873D95" w14:textId="11896DB6" w:rsidR="000772FA" w:rsidRPr="008F5141" w:rsidRDefault="000772FA" w:rsidP="00A362AD">
      <w:pPr>
        <w:pStyle w:val="ListParagraph"/>
        <w:numPr>
          <w:ilvl w:val="0"/>
          <w:numId w:val="6"/>
        </w:numPr>
        <w:contextualSpacing w:val="0"/>
        <w:rPr>
          <w:rFonts w:cs="Times New Roman"/>
        </w:rPr>
      </w:pPr>
      <w:r w:rsidRPr="008F5141">
        <w:rPr>
          <w:rFonts w:cs="Times New Roman"/>
        </w:rPr>
        <w:t>What specific prohibitions can cities impos</w:t>
      </w:r>
      <w:r w:rsidR="009814C0">
        <w:rPr>
          <w:rFonts w:cs="Times New Roman"/>
        </w:rPr>
        <w:t>e</w:t>
      </w:r>
      <w:r w:rsidRPr="008F5141">
        <w:rPr>
          <w:rFonts w:cs="Times New Roman"/>
        </w:rPr>
        <w:t xml:space="preserve"> that will prevent a person who is experiencing homelessness from erecting a structure, be it temporary or permanent, on public property?</w:t>
      </w:r>
    </w:p>
    <w:p w14:paraId="55B050EF" w14:textId="6DBD9106" w:rsidR="00EB66A3" w:rsidRPr="008F5141" w:rsidRDefault="00EB66A3" w:rsidP="00CE04A1">
      <w:pPr>
        <w:rPr>
          <w:rFonts w:cs="Times New Roman"/>
        </w:rPr>
      </w:pPr>
    </w:p>
    <w:p w14:paraId="1C7175F0" w14:textId="07A448A3" w:rsidR="00CE04A1" w:rsidRPr="008F5141" w:rsidRDefault="00CE04A1" w:rsidP="00CE04A1">
      <w:pPr>
        <w:rPr>
          <w:rFonts w:cs="Times New Roman"/>
        </w:rPr>
      </w:pPr>
      <w:r w:rsidRPr="008F5141">
        <w:rPr>
          <w:rFonts w:cs="Times New Roman"/>
        </w:rPr>
        <w:t>The city of Boise asked the United States Supreme Court to review the 9</w:t>
      </w:r>
      <w:r w:rsidRPr="008F5141">
        <w:rPr>
          <w:rFonts w:cs="Times New Roman"/>
          <w:vertAlign w:val="superscript"/>
        </w:rPr>
        <w:t>th</w:t>
      </w:r>
      <w:r w:rsidRPr="008F5141">
        <w:rPr>
          <w:rFonts w:cs="Times New Roman"/>
        </w:rPr>
        <w:t xml:space="preserve"> Circuit’s decision in </w:t>
      </w:r>
      <w:r w:rsidRPr="008F5141">
        <w:rPr>
          <w:rFonts w:cs="Times New Roman"/>
          <w:i/>
          <w:iCs/>
        </w:rPr>
        <w:t>Martin</w:t>
      </w:r>
      <w:r w:rsidRPr="008F5141">
        <w:rPr>
          <w:rFonts w:cs="Times New Roman"/>
        </w:rPr>
        <w:t xml:space="preserve">.  </w:t>
      </w:r>
      <w:r w:rsidR="009814C0">
        <w:rPr>
          <w:rFonts w:cs="Times New Roman"/>
        </w:rPr>
        <w:t>The</w:t>
      </w:r>
      <w:r w:rsidR="00FF4C44" w:rsidRPr="008F5141">
        <w:rPr>
          <w:rFonts w:cs="Times New Roman"/>
        </w:rPr>
        <w:t xml:space="preserve"> </w:t>
      </w:r>
      <w:r w:rsidR="00082073" w:rsidRPr="008F5141">
        <w:rPr>
          <w:rFonts w:cs="Times New Roman"/>
        </w:rPr>
        <w:t>Supreme Court declined to review the case</w:t>
      </w:r>
      <w:r w:rsidR="00FF4C44" w:rsidRPr="008F5141">
        <w:rPr>
          <w:rFonts w:cs="Times New Roman"/>
        </w:rPr>
        <w:t>,</w:t>
      </w:r>
      <w:r w:rsidR="009814C0">
        <w:rPr>
          <w:rFonts w:cs="Times New Roman"/>
        </w:rPr>
        <w:t xml:space="preserve"> which means</w:t>
      </w:r>
      <w:r w:rsidR="00FF4C44" w:rsidRPr="008F5141">
        <w:rPr>
          <w:rFonts w:cs="Times New Roman"/>
        </w:rPr>
        <w:t xml:space="preserve"> the opinion remains the law in the 9</w:t>
      </w:r>
      <w:r w:rsidR="00FF4C44" w:rsidRPr="008F5141">
        <w:rPr>
          <w:rFonts w:cs="Times New Roman"/>
          <w:vertAlign w:val="superscript"/>
        </w:rPr>
        <w:t>th</w:t>
      </w:r>
      <w:r w:rsidR="00FF4C44" w:rsidRPr="008F5141">
        <w:rPr>
          <w:rFonts w:cs="Times New Roman"/>
        </w:rPr>
        <w:t xml:space="preserve"> Circuit</w:t>
      </w:r>
      <w:r w:rsidR="00C113B4" w:rsidRPr="008F5141">
        <w:rPr>
          <w:rFonts w:cs="Times New Roman"/>
        </w:rPr>
        <w:t xml:space="preserve">.  </w:t>
      </w:r>
      <w:r w:rsidR="00C113B4" w:rsidRPr="008F5141">
        <w:rPr>
          <w:rStyle w:val="cf01"/>
          <w:rFonts w:ascii="Times New Roman" w:hAnsi="Times New Roman" w:cs="Times New Roman"/>
          <w:sz w:val="24"/>
          <w:szCs w:val="24"/>
        </w:rPr>
        <w:t xml:space="preserve">However, as other federal circuit courts begin considering a city’s ability to enforce sitting, </w:t>
      </w:r>
      <w:proofErr w:type="gramStart"/>
      <w:r w:rsidR="00C113B4" w:rsidRPr="008F5141">
        <w:rPr>
          <w:rStyle w:val="cf01"/>
          <w:rFonts w:ascii="Times New Roman" w:hAnsi="Times New Roman" w:cs="Times New Roman"/>
          <w:sz w:val="24"/>
          <w:szCs w:val="24"/>
        </w:rPr>
        <w:t>sleeping</w:t>
      </w:r>
      <w:proofErr w:type="gramEnd"/>
      <w:r w:rsidR="00C113B4" w:rsidRPr="008F5141">
        <w:rPr>
          <w:rStyle w:val="cf01"/>
          <w:rFonts w:ascii="Times New Roman" w:hAnsi="Times New Roman" w:cs="Times New Roman"/>
          <w:sz w:val="24"/>
          <w:szCs w:val="24"/>
        </w:rPr>
        <w:t xml:space="preserve"> and camping ordinances against persons experiencing homelessness, there is a chance that the Supreme Court may review a separate but related opinion to clarify the </w:t>
      </w:r>
      <w:r w:rsidR="00C113B4" w:rsidRPr="008F5141">
        <w:rPr>
          <w:rStyle w:val="cf01"/>
          <w:rFonts w:ascii="Times New Roman" w:hAnsi="Times New Roman" w:cs="Times New Roman"/>
          <w:i/>
          <w:iCs/>
          <w:sz w:val="24"/>
          <w:szCs w:val="24"/>
        </w:rPr>
        <w:t xml:space="preserve">Martin </w:t>
      </w:r>
      <w:r w:rsidR="00C113B4" w:rsidRPr="008F5141">
        <w:rPr>
          <w:rStyle w:val="cf01"/>
          <w:rFonts w:ascii="Times New Roman" w:hAnsi="Times New Roman" w:cs="Times New Roman"/>
          <w:sz w:val="24"/>
          <w:szCs w:val="24"/>
        </w:rPr>
        <w:t xml:space="preserve">decision and provide clarity to </w:t>
      </w:r>
      <w:r w:rsidR="00D82F74" w:rsidRPr="008F5141">
        <w:rPr>
          <w:rStyle w:val="cf01"/>
          <w:rFonts w:ascii="Times New Roman" w:hAnsi="Times New Roman" w:cs="Times New Roman"/>
          <w:sz w:val="24"/>
          <w:szCs w:val="24"/>
        </w:rPr>
        <w:t xml:space="preserve">the outstanding issues raised in this </w:t>
      </w:r>
      <w:r w:rsidR="006F3B54">
        <w:rPr>
          <w:rStyle w:val="cf01"/>
          <w:rFonts w:ascii="Times New Roman" w:hAnsi="Times New Roman" w:cs="Times New Roman"/>
          <w:sz w:val="24"/>
          <w:szCs w:val="24"/>
        </w:rPr>
        <w:t>g</w:t>
      </w:r>
      <w:r w:rsidR="00D82F74" w:rsidRPr="008F5141">
        <w:rPr>
          <w:rStyle w:val="cf01"/>
          <w:rFonts w:ascii="Times New Roman" w:hAnsi="Times New Roman" w:cs="Times New Roman"/>
          <w:sz w:val="24"/>
          <w:szCs w:val="24"/>
        </w:rPr>
        <w:t>uide.</w:t>
      </w:r>
    </w:p>
    <w:p w14:paraId="16D8ADD7" w14:textId="77777777" w:rsidR="00082073" w:rsidRPr="008F5141" w:rsidRDefault="00082073" w:rsidP="00CE04A1">
      <w:pPr>
        <w:rPr>
          <w:rFonts w:cs="Times New Roman"/>
        </w:rPr>
      </w:pPr>
    </w:p>
    <w:p w14:paraId="5FBFE936" w14:textId="1DF0968F" w:rsidR="000772FA" w:rsidRPr="008F5141" w:rsidRDefault="0007496A" w:rsidP="00A362AD">
      <w:pPr>
        <w:pStyle w:val="ListParagraph"/>
        <w:numPr>
          <w:ilvl w:val="0"/>
          <w:numId w:val="2"/>
        </w:numPr>
        <w:contextualSpacing w:val="0"/>
        <w:rPr>
          <w:rFonts w:cs="Times New Roman"/>
          <w:i/>
          <w:iCs/>
        </w:rPr>
      </w:pPr>
      <w:r>
        <w:rPr>
          <w:rFonts w:cs="Times New Roman"/>
          <w:i/>
          <w:iCs/>
        </w:rPr>
        <w:t>Johnson</w:t>
      </w:r>
      <w:r w:rsidR="00695529">
        <w:rPr>
          <w:rFonts w:cs="Times New Roman"/>
          <w:i/>
          <w:iCs/>
        </w:rPr>
        <w:t xml:space="preserve"> </w:t>
      </w:r>
      <w:r>
        <w:rPr>
          <w:rFonts w:cs="Times New Roman"/>
          <w:i/>
          <w:iCs/>
        </w:rPr>
        <w:t>v. City of Grants Pass</w:t>
      </w:r>
      <w:r w:rsidR="00534DD0">
        <w:rPr>
          <w:rFonts w:cs="Times New Roman"/>
          <w:i/>
          <w:iCs/>
        </w:rPr>
        <w:t xml:space="preserve"> </w:t>
      </w:r>
      <w:r w:rsidR="00534DD0">
        <w:rPr>
          <w:rFonts w:cs="Times New Roman"/>
        </w:rPr>
        <w:t xml:space="preserve">[formerly </w:t>
      </w:r>
      <w:r w:rsidR="00534DD0" w:rsidRPr="008F5141">
        <w:rPr>
          <w:rFonts w:cs="Times New Roman"/>
          <w:i/>
          <w:iCs/>
        </w:rPr>
        <w:t xml:space="preserve">Blake v. </w:t>
      </w:r>
      <w:r w:rsidR="00534DD0">
        <w:rPr>
          <w:rFonts w:cs="Times New Roman"/>
          <w:i/>
          <w:iCs/>
        </w:rPr>
        <w:t xml:space="preserve">City of </w:t>
      </w:r>
      <w:r w:rsidR="00534DD0" w:rsidRPr="008F5141">
        <w:rPr>
          <w:rFonts w:cs="Times New Roman"/>
          <w:i/>
          <w:iCs/>
        </w:rPr>
        <w:t>Grants</w:t>
      </w:r>
      <w:r w:rsidR="00534DD0">
        <w:rPr>
          <w:rFonts w:cs="Times New Roman"/>
        </w:rPr>
        <w:t>]</w:t>
      </w:r>
    </w:p>
    <w:p w14:paraId="429FE7C0" w14:textId="77777777" w:rsidR="000772FA" w:rsidRPr="008F5141" w:rsidRDefault="000772FA" w:rsidP="00A362AD">
      <w:pPr>
        <w:rPr>
          <w:rFonts w:cs="Times New Roman"/>
        </w:rPr>
      </w:pPr>
    </w:p>
    <w:p w14:paraId="21067586" w14:textId="3F38420E" w:rsidR="006312B8" w:rsidRPr="008F5141" w:rsidRDefault="00531E35" w:rsidP="00A362AD">
      <w:pPr>
        <w:rPr>
          <w:rFonts w:cs="Times New Roman"/>
        </w:rPr>
      </w:pPr>
      <w:r w:rsidRPr="008F5141">
        <w:rPr>
          <w:rFonts w:cs="Times New Roman"/>
        </w:rPr>
        <w:t xml:space="preserve">Before many of the unanswered questions in </w:t>
      </w:r>
      <w:r w:rsidRPr="008F5141">
        <w:rPr>
          <w:rFonts w:cs="Times New Roman"/>
          <w:i/>
          <w:iCs/>
        </w:rPr>
        <w:t xml:space="preserve">Martin </w:t>
      </w:r>
      <w:r w:rsidRPr="008F5141">
        <w:rPr>
          <w:rFonts w:cs="Times New Roman"/>
        </w:rPr>
        <w:t>could be clarified by the</w:t>
      </w:r>
      <w:r w:rsidR="000073B7">
        <w:rPr>
          <w:rFonts w:cs="Times New Roman"/>
        </w:rPr>
        <w:t xml:space="preserve"> </w:t>
      </w:r>
      <w:r w:rsidR="00F07E47">
        <w:rPr>
          <w:rFonts w:cs="Times New Roman"/>
        </w:rPr>
        <w:t>9th</w:t>
      </w:r>
      <w:r w:rsidRPr="008F5141">
        <w:rPr>
          <w:rFonts w:cs="Times New Roman"/>
        </w:rPr>
        <w:t xml:space="preserve"> Circuit or the U.S. Supreme Court, an Oregon federal district court issued an opinion</w:t>
      </w:r>
      <w:r w:rsidR="00EB66A3" w:rsidRPr="008F5141">
        <w:rPr>
          <w:rFonts w:cs="Times New Roman"/>
        </w:rPr>
        <w:t>,</w:t>
      </w:r>
      <w:r w:rsidRPr="008F5141">
        <w:rPr>
          <w:rFonts w:cs="Times New Roman"/>
        </w:rPr>
        <w:t xml:space="preserve"> </w:t>
      </w:r>
      <w:r w:rsidRPr="008F5141">
        <w:rPr>
          <w:rFonts w:cs="Times New Roman"/>
          <w:i/>
          <w:iCs/>
        </w:rPr>
        <w:t>Blake v. Grants Pass</w:t>
      </w:r>
      <w:r w:rsidRPr="008F5141">
        <w:rPr>
          <w:rFonts w:cs="Times New Roman"/>
        </w:rPr>
        <w:t xml:space="preserve">, which </w:t>
      </w:r>
      <w:r w:rsidR="00EB66A3" w:rsidRPr="008F5141">
        <w:rPr>
          <w:rFonts w:cs="Times New Roman"/>
        </w:rPr>
        <w:t>provided some clarity, but also provided an additional layer of murkiness</w:t>
      </w:r>
      <w:r w:rsidRPr="008F5141">
        <w:rPr>
          <w:rFonts w:cs="Times New Roman"/>
        </w:rPr>
        <w:t>.</w:t>
      </w:r>
      <w:r w:rsidR="00EB66A3" w:rsidRPr="008F5141">
        <w:rPr>
          <w:rFonts w:cs="Times New Roman"/>
        </w:rPr>
        <w:t xml:space="preserve">  </w:t>
      </w:r>
    </w:p>
    <w:p w14:paraId="559C2179" w14:textId="77777777" w:rsidR="006312B8" w:rsidRPr="008F5141" w:rsidRDefault="006312B8" w:rsidP="00A362AD">
      <w:pPr>
        <w:rPr>
          <w:rFonts w:cs="Times New Roman"/>
        </w:rPr>
      </w:pPr>
    </w:p>
    <w:p w14:paraId="5C6F27CB" w14:textId="12324897" w:rsidR="00EB66A3" w:rsidRPr="008F5141" w:rsidRDefault="0007496A" w:rsidP="00A362AD">
      <w:pPr>
        <w:rPr>
          <w:rFonts w:cs="Times New Roman"/>
        </w:rPr>
      </w:pPr>
      <w:r>
        <w:rPr>
          <w:rFonts w:cs="Times New Roman"/>
        </w:rPr>
        <w:t>The holding in the</w:t>
      </w:r>
      <w:r w:rsidR="000073B7">
        <w:rPr>
          <w:rFonts w:cs="Times New Roman"/>
        </w:rPr>
        <w:t xml:space="preserve"> District Court’s ruling in the</w:t>
      </w:r>
      <w:r w:rsidR="00EB66A3" w:rsidRPr="008F5141">
        <w:rPr>
          <w:rFonts w:cs="Times New Roman"/>
        </w:rPr>
        <w:t xml:space="preserve"> </w:t>
      </w:r>
      <w:r w:rsidR="00EB66A3" w:rsidRPr="008F5141">
        <w:rPr>
          <w:rFonts w:cs="Times New Roman"/>
          <w:i/>
          <w:iCs/>
        </w:rPr>
        <w:t>Blake</w:t>
      </w:r>
      <w:r w:rsidR="00EB66A3" w:rsidRPr="008F5141">
        <w:rPr>
          <w:rFonts w:cs="Times New Roman"/>
        </w:rPr>
        <w:t xml:space="preserve"> case </w:t>
      </w:r>
      <w:r>
        <w:rPr>
          <w:rFonts w:cs="Times New Roman"/>
        </w:rPr>
        <w:t>contained the following</w:t>
      </w:r>
      <w:r w:rsidR="00EB66A3" w:rsidRPr="008F5141">
        <w:rPr>
          <w:rFonts w:cs="Times New Roman"/>
        </w:rPr>
        <w:t>:</w:t>
      </w:r>
    </w:p>
    <w:p w14:paraId="21B905C2" w14:textId="521E9CDF" w:rsidR="00EB66A3" w:rsidRPr="008F5141" w:rsidRDefault="00EB66A3" w:rsidP="00A362AD">
      <w:pPr>
        <w:rPr>
          <w:rFonts w:cs="Times New Roman"/>
        </w:rPr>
      </w:pPr>
    </w:p>
    <w:p w14:paraId="7B74F618" w14:textId="5C6FA5E3" w:rsidR="00EB66A3" w:rsidRPr="008F5141" w:rsidRDefault="00EB66A3" w:rsidP="00A362AD">
      <w:pPr>
        <w:pStyle w:val="ListParagraph"/>
        <w:numPr>
          <w:ilvl w:val="0"/>
          <w:numId w:val="7"/>
        </w:numPr>
        <w:contextualSpacing w:val="0"/>
        <w:rPr>
          <w:rFonts w:cs="Times New Roman"/>
        </w:rPr>
      </w:pPr>
      <w:r w:rsidRPr="008F5141">
        <w:rPr>
          <w:rFonts w:cs="Times New Roman"/>
        </w:rPr>
        <w:t>Whether a city’s prohibition is a civil or criminal violation is irrelevant. If the prohibition punishes an unavoidable consequence of one’s status as a person experiencing homelessness, then the prohibition, regardless of its form, is unconstitutional.</w:t>
      </w:r>
    </w:p>
    <w:p w14:paraId="5CA824FB" w14:textId="77777777" w:rsidR="00EB66A3" w:rsidRPr="008F5141" w:rsidRDefault="00EB66A3" w:rsidP="00A362AD">
      <w:pPr>
        <w:pStyle w:val="ListParagraph"/>
        <w:contextualSpacing w:val="0"/>
        <w:rPr>
          <w:rFonts w:cs="Times New Roman"/>
        </w:rPr>
      </w:pPr>
    </w:p>
    <w:p w14:paraId="5A956E00" w14:textId="76959178" w:rsidR="00EB66A3" w:rsidRPr="008F5141" w:rsidRDefault="00EB66A3" w:rsidP="00A362AD">
      <w:pPr>
        <w:pStyle w:val="ListParagraph"/>
        <w:numPr>
          <w:ilvl w:val="0"/>
          <w:numId w:val="7"/>
        </w:numPr>
        <w:contextualSpacing w:val="0"/>
        <w:rPr>
          <w:rFonts w:cs="Times New Roman"/>
        </w:rPr>
      </w:pPr>
      <w:r w:rsidRPr="008F5141">
        <w:rPr>
          <w:rFonts w:cs="Times New Roman"/>
        </w:rPr>
        <w:t xml:space="preserve">Persons experiencing homelessness who must sleep outside are entitled to take </w:t>
      </w:r>
      <w:proofErr w:type="gramStart"/>
      <w:r w:rsidRPr="008F5141">
        <w:rPr>
          <w:rFonts w:cs="Times New Roman"/>
        </w:rPr>
        <w:t>necessary</w:t>
      </w:r>
      <w:proofErr w:type="gramEnd"/>
      <w:r w:rsidRPr="008F5141">
        <w:rPr>
          <w:rFonts w:cs="Times New Roman"/>
        </w:rPr>
        <w:t xml:space="preserve"> minimal measures to keep themselves warm and dry while they are sleeping.</w:t>
      </w:r>
    </w:p>
    <w:p w14:paraId="440818FE" w14:textId="77777777" w:rsidR="00EB66A3" w:rsidRPr="008F5141" w:rsidRDefault="00EB66A3" w:rsidP="00A362AD">
      <w:pPr>
        <w:pStyle w:val="ListParagraph"/>
        <w:contextualSpacing w:val="0"/>
        <w:rPr>
          <w:rFonts w:cs="Times New Roman"/>
        </w:rPr>
      </w:pPr>
    </w:p>
    <w:p w14:paraId="51DFE15D" w14:textId="24A07D50" w:rsidR="006312B8" w:rsidRDefault="006312B8" w:rsidP="00A362AD">
      <w:pPr>
        <w:pStyle w:val="ListParagraph"/>
        <w:numPr>
          <w:ilvl w:val="0"/>
          <w:numId w:val="7"/>
        </w:numPr>
        <w:contextualSpacing w:val="0"/>
        <w:rPr>
          <w:rFonts w:cs="Times New Roman"/>
        </w:rPr>
      </w:pPr>
      <w:r w:rsidRPr="008F5141">
        <w:rPr>
          <w:rFonts w:cs="Times New Roman"/>
        </w:rPr>
        <w:t xml:space="preserve">A person does </w:t>
      </w:r>
      <w:r w:rsidRPr="008F5141">
        <w:rPr>
          <w:rFonts w:cs="Times New Roman"/>
          <w:u w:val="single"/>
        </w:rPr>
        <w:t>not have</w:t>
      </w:r>
      <w:r w:rsidRPr="008F5141">
        <w:rPr>
          <w:rFonts w:cs="Times New Roman"/>
        </w:rPr>
        <w:t xml:space="preserve"> access to shelter if:</w:t>
      </w:r>
    </w:p>
    <w:p w14:paraId="3BF42E12" w14:textId="77777777" w:rsidR="009814C0" w:rsidRPr="009814C0" w:rsidRDefault="009814C0" w:rsidP="009814C0">
      <w:pPr>
        <w:rPr>
          <w:rFonts w:cs="Times New Roman"/>
        </w:rPr>
      </w:pPr>
    </w:p>
    <w:p w14:paraId="14D59922" w14:textId="6638E306" w:rsidR="006312B8" w:rsidRDefault="006312B8" w:rsidP="00A362AD">
      <w:pPr>
        <w:pStyle w:val="ListParagraph"/>
        <w:numPr>
          <w:ilvl w:val="1"/>
          <w:numId w:val="7"/>
        </w:numPr>
        <w:contextualSpacing w:val="0"/>
        <w:rPr>
          <w:rFonts w:cs="Times New Roman"/>
        </w:rPr>
      </w:pPr>
      <w:r w:rsidRPr="008F5141">
        <w:rPr>
          <w:rFonts w:cs="Times New Roman"/>
        </w:rPr>
        <w:lastRenderedPageBreak/>
        <w:t xml:space="preserve">They cannot access the shelter because of their gender, age, </w:t>
      </w:r>
      <w:r w:rsidR="00A23579">
        <w:rPr>
          <w:rFonts w:cs="Times New Roman"/>
        </w:rPr>
        <w:t xml:space="preserve">disability </w:t>
      </w:r>
      <w:r w:rsidRPr="008F5141">
        <w:rPr>
          <w:rFonts w:cs="Times New Roman"/>
        </w:rPr>
        <w:t xml:space="preserve">or familial </w:t>
      </w:r>
      <w:proofErr w:type="gramStart"/>
      <w:r w:rsidRPr="008F5141">
        <w:rPr>
          <w:rFonts w:cs="Times New Roman"/>
        </w:rPr>
        <w:t>status;</w:t>
      </w:r>
      <w:proofErr w:type="gramEnd"/>
    </w:p>
    <w:p w14:paraId="121C10C4" w14:textId="77777777" w:rsidR="009814C0" w:rsidRPr="008F5141" w:rsidRDefault="009814C0" w:rsidP="009814C0">
      <w:pPr>
        <w:pStyle w:val="ListParagraph"/>
        <w:ind w:left="1440"/>
        <w:contextualSpacing w:val="0"/>
        <w:rPr>
          <w:rFonts w:cs="Times New Roman"/>
        </w:rPr>
      </w:pPr>
    </w:p>
    <w:p w14:paraId="616079DA" w14:textId="59BBEBD2" w:rsidR="006312B8" w:rsidRDefault="006312B8" w:rsidP="00A362AD">
      <w:pPr>
        <w:pStyle w:val="ListParagraph"/>
        <w:numPr>
          <w:ilvl w:val="1"/>
          <w:numId w:val="7"/>
        </w:numPr>
        <w:contextualSpacing w:val="0"/>
        <w:rPr>
          <w:rFonts w:cs="Times New Roman"/>
        </w:rPr>
      </w:pPr>
      <w:r w:rsidRPr="008F5141">
        <w:rPr>
          <w:rFonts w:cs="Times New Roman"/>
        </w:rPr>
        <w:t xml:space="preserve">Accessing the shelter requires a person to submit themselves to religious teaching or doctrine for which they themselves do not </w:t>
      </w:r>
      <w:proofErr w:type="gramStart"/>
      <w:r w:rsidRPr="008F5141">
        <w:rPr>
          <w:rFonts w:cs="Times New Roman"/>
        </w:rPr>
        <w:t>believe;</w:t>
      </w:r>
      <w:proofErr w:type="gramEnd"/>
    </w:p>
    <w:p w14:paraId="1952AF1C" w14:textId="77777777" w:rsidR="009814C0" w:rsidRPr="009814C0" w:rsidRDefault="009814C0" w:rsidP="009814C0">
      <w:pPr>
        <w:rPr>
          <w:rFonts w:cs="Times New Roman"/>
        </w:rPr>
      </w:pPr>
    </w:p>
    <w:p w14:paraId="4D2F8B7E" w14:textId="7FB7EBF9" w:rsidR="006312B8" w:rsidRDefault="006312B8" w:rsidP="00A362AD">
      <w:pPr>
        <w:pStyle w:val="ListParagraph"/>
        <w:numPr>
          <w:ilvl w:val="1"/>
          <w:numId w:val="7"/>
        </w:numPr>
        <w:contextualSpacing w:val="0"/>
        <w:rPr>
          <w:rFonts w:cs="Times New Roman"/>
        </w:rPr>
      </w:pPr>
      <w:r w:rsidRPr="008F5141">
        <w:rPr>
          <w:rFonts w:cs="Times New Roman"/>
        </w:rPr>
        <w:t>They cannot access the shelter because the shelter has a durational limitation that has been met or exceeded; or</w:t>
      </w:r>
    </w:p>
    <w:p w14:paraId="4DE4A312" w14:textId="77777777" w:rsidR="009814C0" w:rsidRPr="009814C0" w:rsidRDefault="009814C0" w:rsidP="009814C0">
      <w:pPr>
        <w:rPr>
          <w:rFonts w:cs="Times New Roman"/>
        </w:rPr>
      </w:pPr>
    </w:p>
    <w:p w14:paraId="34073ECF" w14:textId="15016378" w:rsidR="006312B8" w:rsidRPr="008F5141" w:rsidRDefault="006312B8" w:rsidP="00A362AD">
      <w:pPr>
        <w:pStyle w:val="ListParagraph"/>
        <w:numPr>
          <w:ilvl w:val="1"/>
          <w:numId w:val="7"/>
        </w:numPr>
        <w:contextualSpacing w:val="0"/>
        <w:rPr>
          <w:rFonts w:cs="Times New Roman"/>
        </w:rPr>
      </w:pPr>
      <w:r w:rsidRPr="008F5141">
        <w:rPr>
          <w:rFonts w:cs="Times New Roman"/>
        </w:rPr>
        <w:t>Accessing the shelter is prohibited because the person seeking access is under the influence of some substance (for example alcohol or drugs) or because of their past or criminal behavior.</w:t>
      </w:r>
    </w:p>
    <w:p w14:paraId="59355F87" w14:textId="77777777" w:rsidR="008F5141" w:rsidRPr="002E1650" w:rsidRDefault="008F5141" w:rsidP="002E1650">
      <w:pPr>
        <w:rPr>
          <w:rFonts w:cs="Times New Roman"/>
        </w:rPr>
      </w:pPr>
    </w:p>
    <w:p w14:paraId="0D84961F" w14:textId="2E179309" w:rsidR="00CE0D3D" w:rsidRPr="008F5141" w:rsidRDefault="00CE0D3D" w:rsidP="00A362AD">
      <w:pPr>
        <w:rPr>
          <w:rFonts w:cs="Times New Roman"/>
        </w:rPr>
      </w:pPr>
      <w:r w:rsidRPr="008F5141">
        <w:rPr>
          <w:rFonts w:cs="Times New Roman"/>
        </w:rPr>
        <w:t xml:space="preserve">But much like </w:t>
      </w:r>
      <w:r w:rsidRPr="008F5141">
        <w:rPr>
          <w:rFonts w:cs="Times New Roman"/>
          <w:i/>
          <w:iCs/>
        </w:rPr>
        <w:t>Martin</w:t>
      </w:r>
      <w:r w:rsidRPr="008F5141">
        <w:rPr>
          <w:rFonts w:cs="Times New Roman"/>
        </w:rPr>
        <w:t xml:space="preserve">, the </w:t>
      </w:r>
      <w:r w:rsidRPr="008F5141">
        <w:rPr>
          <w:rFonts w:cs="Times New Roman"/>
          <w:i/>
          <w:iCs/>
        </w:rPr>
        <w:t>Blake</w:t>
      </w:r>
      <w:r w:rsidRPr="008F5141">
        <w:rPr>
          <w:rFonts w:cs="Times New Roman"/>
        </w:rPr>
        <w:t xml:space="preserve"> decision left unanswered questions. The key unknown after </w:t>
      </w:r>
      <w:r w:rsidRPr="008F5141">
        <w:rPr>
          <w:rFonts w:cs="Times New Roman"/>
          <w:i/>
          <w:iCs/>
        </w:rPr>
        <w:t>Blake</w:t>
      </w:r>
      <w:r w:rsidRPr="008F5141">
        <w:rPr>
          <w:rFonts w:cs="Times New Roman"/>
        </w:rPr>
        <w:t xml:space="preserve">, </w:t>
      </w:r>
      <w:r w:rsidR="0007496A">
        <w:rPr>
          <w:rFonts w:cs="Times New Roman"/>
        </w:rPr>
        <w:t>was</w:t>
      </w:r>
      <w:r w:rsidR="00E41346">
        <w:rPr>
          <w:rFonts w:cs="Times New Roman"/>
        </w:rPr>
        <w:t xml:space="preserve"> this</w:t>
      </w:r>
      <w:r w:rsidRPr="008F5141">
        <w:rPr>
          <w:rFonts w:cs="Times New Roman"/>
        </w:rPr>
        <w:t xml:space="preserve">: </w:t>
      </w:r>
      <w:r w:rsidR="001418AE">
        <w:rPr>
          <w:rFonts w:cs="Times New Roman"/>
        </w:rPr>
        <w:t>W</w:t>
      </w:r>
      <w:r w:rsidRPr="008F5141">
        <w:rPr>
          <w:rFonts w:cs="Times New Roman"/>
        </w:rPr>
        <w:t>hat constitutes a minimal measure for a person to keep themselves warm and dry</w:t>
      </w:r>
      <w:r w:rsidR="000073B7">
        <w:rPr>
          <w:rFonts w:cs="Times New Roman"/>
        </w:rPr>
        <w:t>—</w:t>
      </w:r>
      <w:r w:rsidRPr="008F5141">
        <w:rPr>
          <w:rFonts w:cs="Times New Roman"/>
        </w:rPr>
        <w:t>is it access to a blanket, a tent, a fire, etc</w:t>
      </w:r>
      <w:r w:rsidR="008C3D5D" w:rsidRPr="008F5141">
        <w:rPr>
          <w:rFonts w:cs="Times New Roman"/>
        </w:rPr>
        <w:t>.?</w:t>
      </w:r>
    </w:p>
    <w:p w14:paraId="363CB611" w14:textId="13EA74B2" w:rsidR="00436FBF" w:rsidRDefault="00436FBF" w:rsidP="00A362AD">
      <w:pPr>
        <w:rPr>
          <w:rFonts w:cs="Times New Roman"/>
        </w:rPr>
      </w:pPr>
    </w:p>
    <w:p w14:paraId="58C7132A" w14:textId="19678168" w:rsidR="00F1618E" w:rsidRDefault="00436FBF" w:rsidP="00436FBF">
      <w:r w:rsidRPr="00E41346">
        <w:t>On September 28</w:t>
      </w:r>
      <w:r w:rsidR="0004088A">
        <w:t>, 2022</w:t>
      </w:r>
      <w:r w:rsidRPr="00E41346">
        <w:t xml:space="preserve">, the </w:t>
      </w:r>
      <w:r w:rsidR="00F07E47">
        <w:t>U.S.</w:t>
      </w:r>
      <w:r w:rsidRPr="00E41346">
        <w:t xml:space="preserve"> </w:t>
      </w:r>
      <w:r w:rsidR="00F07E47">
        <w:t>9th</w:t>
      </w:r>
      <w:r w:rsidRPr="00E41346">
        <w:t xml:space="preserve"> Circuit Court of Appeals </w:t>
      </w:r>
      <w:r w:rsidR="00F1618E">
        <w:t xml:space="preserve">rendered their opinion and </w:t>
      </w:r>
      <w:r w:rsidRPr="00E41346">
        <w:t>affirmed </w:t>
      </w:r>
      <w:r w:rsidRPr="00E41346">
        <w:rPr>
          <w:i/>
          <w:iCs/>
        </w:rPr>
        <w:t xml:space="preserve">Blake v. </w:t>
      </w:r>
      <w:r w:rsidR="00A1189D">
        <w:rPr>
          <w:i/>
          <w:iCs/>
        </w:rPr>
        <w:t xml:space="preserve">City of </w:t>
      </w:r>
      <w:r w:rsidRPr="00E41346">
        <w:rPr>
          <w:i/>
          <w:iCs/>
        </w:rPr>
        <w:t>Grants Pass</w:t>
      </w:r>
      <w:r w:rsidR="00A1189D">
        <w:rPr>
          <w:i/>
          <w:iCs/>
        </w:rPr>
        <w:t>.</w:t>
      </w:r>
      <w:r>
        <w:rPr>
          <w:rStyle w:val="FootnoteReference"/>
          <w:i/>
          <w:iCs/>
        </w:rPr>
        <w:footnoteReference w:id="1"/>
      </w:r>
      <w:r w:rsidRPr="00E41346">
        <w:t xml:space="preserve">  The </w:t>
      </w:r>
      <w:r w:rsidR="00F07E47">
        <w:t>9th</w:t>
      </w:r>
      <w:r w:rsidR="00E41346">
        <w:t xml:space="preserve"> Circuit </w:t>
      </w:r>
      <w:r w:rsidR="0004088A">
        <w:t>C</w:t>
      </w:r>
      <w:r w:rsidRPr="00E41346">
        <w:t xml:space="preserve">ourt </w:t>
      </w:r>
      <w:r w:rsidR="0004088A">
        <w:t xml:space="preserve">of Appeals </w:t>
      </w:r>
      <w:r w:rsidRPr="00E41346">
        <w:t xml:space="preserve">upheld the </w:t>
      </w:r>
      <w:r w:rsidR="00F07E47">
        <w:t>U.S.</w:t>
      </w:r>
      <w:r w:rsidRPr="00E41346">
        <w:t xml:space="preserve"> District Court’s prior ruling that persons experiencing homelessness are entitled to take necessary minimal measures to keep themselves warm and dry while sleeping outside.  </w:t>
      </w:r>
      <w:r w:rsidR="00F1618E" w:rsidRPr="00533869">
        <w:t xml:space="preserve">The </w:t>
      </w:r>
      <w:r w:rsidR="00F07E47">
        <w:t>9th</w:t>
      </w:r>
      <w:r w:rsidR="00E41346">
        <w:t xml:space="preserve"> Circuit </w:t>
      </w:r>
      <w:r w:rsidR="00F1618E">
        <w:t>C</w:t>
      </w:r>
      <w:r w:rsidR="00F1618E" w:rsidRPr="00533869">
        <w:t>ourt</w:t>
      </w:r>
      <w:r w:rsidR="00F1618E">
        <w:t xml:space="preserve"> of Appeals</w:t>
      </w:r>
      <w:r w:rsidR="00F1618E" w:rsidRPr="00533869">
        <w:t xml:space="preserve"> noted that the decision in this case </w:t>
      </w:r>
      <w:r w:rsidR="00F1618E">
        <w:t>was</w:t>
      </w:r>
      <w:r w:rsidR="00F1618E" w:rsidRPr="00533869">
        <w:t xml:space="preserve"> narrow and that “it is ‘unconstitutional to [punish] simply sleeping somewhere in public if one has nowhere else to do so.’”</w:t>
      </w:r>
      <w:r w:rsidR="00E41346">
        <w:rPr>
          <w:rStyle w:val="FootnoteReference"/>
        </w:rPr>
        <w:footnoteReference w:id="2"/>
      </w:r>
      <w:r w:rsidR="00F07E47">
        <w:t xml:space="preserve"> </w:t>
      </w:r>
    </w:p>
    <w:p w14:paraId="22341421" w14:textId="77777777" w:rsidR="00F1618E" w:rsidRDefault="00F1618E" w:rsidP="00436FBF"/>
    <w:p w14:paraId="4C3DA3BD" w14:textId="6C716CFE" w:rsidR="0004088A" w:rsidRDefault="00436FBF" w:rsidP="00436FBF">
      <w:r w:rsidRPr="00E41346">
        <w:t xml:space="preserve">The </w:t>
      </w:r>
      <w:r w:rsidR="00F07E47">
        <w:t>9th</w:t>
      </w:r>
      <w:r w:rsidR="00E41346">
        <w:t xml:space="preserve"> Circuit </w:t>
      </w:r>
      <w:r w:rsidR="0004088A">
        <w:t>Court of Appeals</w:t>
      </w:r>
      <w:r w:rsidRPr="00E41346">
        <w:t xml:space="preserve"> opined that cities violate the Eighth Amendment if they punish a person for the mere act of sleeping outside </w:t>
      </w:r>
      <w:r w:rsidRPr="00E41346">
        <w:rPr>
          <w:i/>
          <w:iCs/>
        </w:rPr>
        <w:t>or for sleeping in their vehicles at night</w:t>
      </w:r>
      <w:r w:rsidRPr="00E41346">
        <w:t xml:space="preserve"> when there is no other place </w:t>
      </w:r>
      <w:r w:rsidRPr="00E41346">
        <w:rPr>
          <w:i/>
          <w:iCs/>
        </w:rPr>
        <w:t>in the city</w:t>
      </w:r>
      <w:r w:rsidRPr="00E41346">
        <w:t xml:space="preserve"> for them to go.</w:t>
      </w:r>
      <w:r w:rsidR="00E41346">
        <w:rPr>
          <w:rStyle w:val="FootnoteReference"/>
        </w:rPr>
        <w:footnoteReference w:id="3"/>
      </w:r>
      <w:r w:rsidR="00F1618E">
        <w:t xml:space="preserve">  </w:t>
      </w:r>
      <w:r w:rsidRPr="00E41346">
        <w:t>As a result of this ruling, this decision expand</w:t>
      </w:r>
      <w:r w:rsidR="0004088A">
        <w:t>ed</w:t>
      </w:r>
      <w:r w:rsidRPr="00E41346">
        <w:t xml:space="preserve"> the application of </w:t>
      </w:r>
      <w:r w:rsidRPr="00E41346">
        <w:rPr>
          <w:i/>
          <w:iCs/>
        </w:rPr>
        <w:t>Martin v. Boise</w:t>
      </w:r>
      <w:r w:rsidRPr="00E41346">
        <w:t xml:space="preserve">.  </w:t>
      </w:r>
      <w:r w:rsidR="0004088A">
        <w:t xml:space="preserve">The opinion concluded </w:t>
      </w:r>
      <w:r w:rsidRPr="00E41346">
        <w:t xml:space="preserve">that class actions </w:t>
      </w:r>
      <w:r w:rsidR="0004088A">
        <w:t xml:space="preserve">are permissible </w:t>
      </w:r>
      <w:r w:rsidRPr="00E41346">
        <w:t>in these types of cases</w:t>
      </w:r>
      <w:r w:rsidR="00F1618E">
        <w:t xml:space="preserve"> and remanded the decision for the District Court to make findings on several outstanding matters in the case. </w:t>
      </w:r>
    </w:p>
    <w:p w14:paraId="110624AA" w14:textId="77777777" w:rsidR="0004088A" w:rsidRDefault="0004088A" w:rsidP="00436FBF"/>
    <w:p w14:paraId="1B0F23CC" w14:textId="0DD3289A" w:rsidR="00F1618E" w:rsidRDefault="00436FBF" w:rsidP="00E41346">
      <w:r w:rsidRPr="00E41346">
        <w:t xml:space="preserve">This opinion, in most respects, affirmed what was already known from both the </w:t>
      </w:r>
      <w:r w:rsidRPr="00E41346">
        <w:rPr>
          <w:i/>
          <w:iCs/>
        </w:rPr>
        <w:t>Martin</w:t>
      </w:r>
      <w:r w:rsidRPr="00E41346">
        <w:t> and </w:t>
      </w:r>
      <w:r w:rsidRPr="00E41346">
        <w:rPr>
          <w:i/>
          <w:iCs/>
        </w:rPr>
        <w:t>Blake</w:t>
      </w:r>
      <w:r w:rsidRPr="00E41346">
        <w:t xml:space="preserve"> cases. However, </w:t>
      </w:r>
      <w:r w:rsidR="0004088A">
        <w:t xml:space="preserve">the opinion </w:t>
      </w:r>
      <w:r w:rsidRPr="00E41346">
        <w:t xml:space="preserve">failed to provide much anticipated clarification on several issues, such as what constitutes “necessary minimal measures” </w:t>
      </w:r>
      <w:r w:rsidR="00F1618E">
        <w:t>to keep warm or dry or what “rudimentary protections from elements” means.</w:t>
      </w:r>
    </w:p>
    <w:p w14:paraId="6A26A0A9" w14:textId="77777777" w:rsidR="00F1618E" w:rsidRDefault="00F1618E" w:rsidP="00436FBF"/>
    <w:p w14:paraId="2C52E8A1" w14:textId="6AA19517" w:rsidR="00436FBF" w:rsidRDefault="0007496A" w:rsidP="00E41346">
      <w:r>
        <w:t>On November 14, 2022, t</w:t>
      </w:r>
      <w:r w:rsidR="0004088A">
        <w:t xml:space="preserve">he City of Grants Pass </w:t>
      </w:r>
      <w:r>
        <w:t>filed a Petition for Panel Rehearing and Rehearing En Banc</w:t>
      </w:r>
      <w:r w:rsidR="00F1618E">
        <w:t>—</w:t>
      </w:r>
      <w:r w:rsidR="00E41346">
        <w:t>a petition for</w:t>
      </w:r>
      <w:r w:rsidR="00F1618E">
        <w:t xml:space="preserve"> the three-judge panel opinion </w:t>
      </w:r>
      <w:proofErr w:type="gramStart"/>
      <w:r w:rsidR="00F1618E">
        <w:t>be</w:t>
      </w:r>
      <w:proofErr w:type="gramEnd"/>
      <w:r w:rsidR="00F1618E">
        <w:t xml:space="preserve"> re-heard by a panel of twelve judges.</w:t>
      </w:r>
      <w:r w:rsidR="0004088A">
        <w:t xml:space="preserve"> </w:t>
      </w:r>
    </w:p>
    <w:p w14:paraId="67E54481" w14:textId="77777777" w:rsidR="0007496A" w:rsidRDefault="0007496A" w:rsidP="00E41346"/>
    <w:p w14:paraId="6AF37A17" w14:textId="02B8DBD9" w:rsidR="00253BED" w:rsidRDefault="0007496A" w:rsidP="00E41346">
      <w:r>
        <w:lastRenderedPageBreak/>
        <w:t xml:space="preserve">On July </w:t>
      </w:r>
      <w:r w:rsidR="00856F36">
        <w:t>5</w:t>
      </w:r>
      <w:r>
        <w:t>, 2023, the 9</w:t>
      </w:r>
      <w:r w:rsidRPr="00233917">
        <w:rPr>
          <w:vertAlign w:val="superscript"/>
        </w:rPr>
        <w:t>th</w:t>
      </w:r>
      <w:r>
        <w:t xml:space="preserve"> Circuit Court of Appeals denied the request for an </w:t>
      </w:r>
      <w:proofErr w:type="spellStart"/>
      <w:r>
        <w:t>en</w:t>
      </w:r>
      <w:proofErr w:type="spellEnd"/>
      <w:r>
        <w:t xml:space="preserve"> banc hearing</w:t>
      </w:r>
      <w:r w:rsidR="00856F36">
        <w:t>.</w:t>
      </w:r>
      <w:r w:rsidR="00253BED">
        <w:rPr>
          <w:rStyle w:val="FootnoteReference"/>
        </w:rPr>
        <w:footnoteReference w:id="4"/>
      </w:r>
      <w:r w:rsidR="00856F36">
        <w:t xml:space="preserve"> </w:t>
      </w:r>
      <w:r w:rsidR="00253BED">
        <w:t>Despite the 9</w:t>
      </w:r>
      <w:r w:rsidR="00253BED" w:rsidRPr="00233917">
        <w:rPr>
          <w:vertAlign w:val="superscript"/>
        </w:rPr>
        <w:t>th</w:t>
      </w:r>
      <w:r w:rsidR="00253BED">
        <w:t xml:space="preserve"> Circuit Court of Appeals not rehearing the case, the Court did issue an Order and Amended Opinion. These amendments were slight but </w:t>
      </w:r>
      <w:r w:rsidR="00534DD0">
        <w:t>offered</w:t>
      </w:r>
      <w:r w:rsidR="00253BED">
        <w:t xml:space="preserve"> some clarifying advice.</w:t>
      </w:r>
    </w:p>
    <w:p w14:paraId="27FF6CFA" w14:textId="77777777" w:rsidR="00253BED" w:rsidRDefault="00253BED" w:rsidP="00E41346"/>
    <w:p w14:paraId="7FA93754" w14:textId="77777777" w:rsidR="00253BED" w:rsidRDefault="00253BED" w:rsidP="00E41346">
      <w:r>
        <w:t>What we know from the Amended Opinion is as follows:</w:t>
      </w:r>
    </w:p>
    <w:p w14:paraId="4172EBAC" w14:textId="77777777" w:rsidR="00534DD0" w:rsidRDefault="00534DD0" w:rsidP="00E41346"/>
    <w:p w14:paraId="48534C90" w14:textId="7753DF96" w:rsidR="00253BED" w:rsidRDefault="00253BED" w:rsidP="00E41346">
      <w:pPr>
        <w:pStyle w:val="ListParagraph"/>
        <w:numPr>
          <w:ilvl w:val="0"/>
          <w:numId w:val="16"/>
        </w:numPr>
      </w:pPr>
      <w:r>
        <w:t>Class</w:t>
      </w:r>
      <w:r w:rsidR="00534DD0">
        <w:t xml:space="preserve"> action</w:t>
      </w:r>
      <w:r>
        <w:t xml:space="preserve"> certification was appropriat</w:t>
      </w:r>
      <w:r w:rsidR="007A32EB">
        <w:t>e.</w:t>
      </w:r>
    </w:p>
    <w:p w14:paraId="5D9C8CD2" w14:textId="77777777" w:rsidR="00534DD0" w:rsidRDefault="00534DD0" w:rsidP="00233917">
      <w:pPr>
        <w:pStyle w:val="ListParagraph"/>
        <w:ind w:left="780"/>
      </w:pPr>
    </w:p>
    <w:p w14:paraId="410FFE8C" w14:textId="7211A5B4" w:rsidR="007A32EB" w:rsidRPr="00233917" w:rsidRDefault="00253BED" w:rsidP="00233917">
      <w:pPr>
        <w:pStyle w:val="ListParagraph"/>
        <w:numPr>
          <w:ilvl w:val="0"/>
          <w:numId w:val="16"/>
        </w:numPr>
        <w:autoSpaceDE w:val="0"/>
        <w:autoSpaceDN w:val="0"/>
        <w:adjustRightInd w:val="0"/>
      </w:pPr>
      <w:r w:rsidRPr="00233917">
        <w:rPr>
          <w:rFonts w:cs="Times New Roman"/>
          <w:lang w:val="x-none"/>
        </w:rPr>
        <w:t xml:space="preserve">Pursuant to </w:t>
      </w:r>
      <w:r w:rsidRPr="00233917">
        <w:rPr>
          <w:rFonts w:cs="Times New Roman"/>
          <w:i/>
          <w:iCs/>
          <w:lang w:val="x-none"/>
        </w:rPr>
        <w:t xml:space="preserve">Martin, </w:t>
      </w:r>
      <w:r w:rsidRPr="00233917">
        <w:rPr>
          <w:rFonts w:cs="Times New Roman"/>
          <w:lang w:val="x-none"/>
        </w:rPr>
        <w:t xml:space="preserve">it is an Eighth Amendment violation to </w:t>
      </w:r>
      <w:r w:rsidR="007A32EB" w:rsidRPr="007A32EB">
        <w:rPr>
          <w:rFonts w:cs="Times New Roman"/>
        </w:rPr>
        <w:t xml:space="preserve">enforce </w:t>
      </w:r>
      <w:r w:rsidR="007A32EB" w:rsidRPr="007A32EB">
        <w:rPr>
          <w:rFonts w:ascii="TimesNewRomanPSMT" w:hAnsi="TimesNewRomanPSMT" w:cs="TimesNewRomanPSMT"/>
        </w:rPr>
        <w:t>anti-camping ordinances against homeless persons for the mere act of sleeping outside with rudimentary protection from the elements, or for sleeping in their car at night, when there is no other place in the City for</w:t>
      </w:r>
      <w:r w:rsidR="007A32EB">
        <w:rPr>
          <w:rFonts w:ascii="TimesNewRomanPSMT" w:hAnsi="TimesNewRomanPSMT" w:cs="TimesNewRomanPSMT"/>
        </w:rPr>
        <w:t xml:space="preserve"> </w:t>
      </w:r>
      <w:r w:rsidR="007A32EB" w:rsidRPr="007A32EB">
        <w:rPr>
          <w:rFonts w:ascii="TimesNewRomanPSMT" w:hAnsi="TimesNewRomanPSMT" w:cs="TimesNewRomanPSMT"/>
        </w:rPr>
        <w:t>them to go.</w:t>
      </w:r>
      <w:r w:rsidR="007A32EB">
        <w:rPr>
          <w:rStyle w:val="FootnoteReference"/>
          <w:rFonts w:ascii="TimesNewRomanPSMT" w:hAnsi="TimesNewRomanPSMT" w:cs="TimesNewRomanPSMT"/>
        </w:rPr>
        <w:footnoteReference w:id="5"/>
      </w:r>
    </w:p>
    <w:p w14:paraId="4D301184" w14:textId="77777777" w:rsidR="007A32EB" w:rsidRDefault="007A32EB" w:rsidP="007A32EB"/>
    <w:p w14:paraId="1C5F31CA" w14:textId="067B2F2B" w:rsidR="007A32EB" w:rsidRDefault="007A32EB" w:rsidP="007A32EB">
      <w:r>
        <w:t>The 9</w:t>
      </w:r>
      <w:r w:rsidRPr="00233917">
        <w:rPr>
          <w:vertAlign w:val="superscript"/>
        </w:rPr>
        <w:t>th</w:t>
      </w:r>
      <w:r>
        <w:t xml:space="preserve"> Circuit Court of Appeals did vacate and remand back to the District Court to make specific findings regarding the below items:</w:t>
      </w:r>
    </w:p>
    <w:p w14:paraId="350DEB59" w14:textId="77777777" w:rsidR="00534DD0" w:rsidRDefault="00534DD0" w:rsidP="007A32EB"/>
    <w:p w14:paraId="598FA379" w14:textId="2D4C6A17" w:rsidR="007A32EB" w:rsidRDefault="007A32EB" w:rsidP="007A32EB">
      <w:pPr>
        <w:pStyle w:val="ListParagraph"/>
        <w:numPr>
          <w:ilvl w:val="0"/>
          <w:numId w:val="17"/>
        </w:numPr>
        <w:spacing w:after="160" w:line="259" w:lineRule="auto"/>
        <w:rPr>
          <w:rFonts w:cs="Times New Roman"/>
        </w:rPr>
      </w:pPr>
      <w:r w:rsidRPr="00233917">
        <w:rPr>
          <w:rFonts w:cs="Times New Roman"/>
        </w:rPr>
        <w:t xml:space="preserve">Consider whether there is an adequate </w:t>
      </w:r>
      <w:r w:rsidR="00534DD0">
        <w:rPr>
          <w:rFonts w:cs="Times New Roman"/>
        </w:rPr>
        <w:t xml:space="preserve">class </w:t>
      </w:r>
      <w:r>
        <w:rPr>
          <w:rFonts w:cs="Times New Roman"/>
        </w:rPr>
        <w:t>representative</w:t>
      </w:r>
      <w:r w:rsidRPr="00233917">
        <w:rPr>
          <w:rFonts w:cs="Times New Roman"/>
        </w:rPr>
        <w:t xml:space="preserve"> who may be substituted for Blake.</w:t>
      </w:r>
    </w:p>
    <w:p w14:paraId="7BE01654" w14:textId="77777777" w:rsidR="00534DD0" w:rsidRPr="007A32EB" w:rsidRDefault="00534DD0" w:rsidP="00233917">
      <w:pPr>
        <w:pStyle w:val="ListParagraph"/>
        <w:spacing w:after="160" w:line="259" w:lineRule="auto"/>
        <w:rPr>
          <w:rFonts w:cs="Times New Roman"/>
        </w:rPr>
      </w:pPr>
    </w:p>
    <w:p w14:paraId="51CA5D8D" w14:textId="58BBB39F" w:rsidR="00534DD0" w:rsidRPr="00233917" w:rsidRDefault="007A32EB" w:rsidP="00534DD0">
      <w:pPr>
        <w:pStyle w:val="ListParagraph"/>
        <w:numPr>
          <w:ilvl w:val="0"/>
          <w:numId w:val="17"/>
        </w:numPr>
        <w:spacing w:after="160" w:line="259" w:lineRule="auto"/>
        <w:rPr>
          <w:rFonts w:cs="Times New Roman"/>
          <w:b/>
          <w:bCs/>
        </w:rPr>
      </w:pPr>
      <w:r>
        <w:rPr>
          <w:rFonts w:cs="Times New Roman"/>
        </w:rPr>
        <w:t xml:space="preserve">Must narrow injunction to enjoin the portions of the anti-camping ordinances that prohibited conduct protected by </w:t>
      </w:r>
      <w:r w:rsidRPr="00233917">
        <w:rPr>
          <w:rFonts w:cs="Times New Roman"/>
          <w:i/>
          <w:iCs/>
        </w:rPr>
        <w:t>Martin</w:t>
      </w:r>
      <w:r>
        <w:rPr>
          <w:rFonts w:cs="Times New Roman"/>
        </w:rPr>
        <w:t xml:space="preserve">. </w:t>
      </w:r>
    </w:p>
    <w:p w14:paraId="5C12A17F" w14:textId="77777777" w:rsidR="00534DD0" w:rsidRPr="00233917" w:rsidRDefault="00534DD0" w:rsidP="00233917">
      <w:pPr>
        <w:pStyle w:val="ListParagraph"/>
        <w:spacing w:after="160" w:line="259" w:lineRule="auto"/>
        <w:rPr>
          <w:rFonts w:cs="Times New Roman"/>
          <w:b/>
          <w:bCs/>
        </w:rPr>
      </w:pPr>
    </w:p>
    <w:p w14:paraId="53D54B16" w14:textId="1AF11592" w:rsidR="007A32EB" w:rsidRPr="00233917" w:rsidRDefault="007A32EB" w:rsidP="00233917">
      <w:pPr>
        <w:pStyle w:val="ListParagraph"/>
        <w:numPr>
          <w:ilvl w:val="0"/>
          <w:numId w:val="17"/>
        </w:numPr>
        <w:spacing w:after="160" w:line="259" w:lineRule="auto"/>
        <w:rPr>
          <w:rFonts w:cs="Times New Roman"/>
          <w:b/>
          <w:bCs/>
        </w:rPr>
      </w:pPr>
      <w:r>
        <w:rPr>
          <w:rFonts w:cs="Times New Roman"/>
        </w:rPr>
        <w:t xml:space="preserve">Should narrow injunction to anti-camping ordinances and enjoin enforcement of those ordinances only against involuntarily homeless persons for engaging in conduct necessary to protect themselves from the elements when there is no shelter option. </w:t>
      </w:r>
    </w:p>
    <w:p w14:paraId="27239F08" w14:textId="2D3977C7" w:rsidR="00253BED" w:rsidRPr="00E41346" w:rsidRDefault="00695529" w:rsidP="00E41346">
      <w:r>
        <w:t xml:space="preserve">It is noteworthy that </w:t>
      </w:r>
      <w:proofErr w:type="gramStart"/>
      <w:r>
        <w:t>a number of</w:t>
      </w:r>
      <w:proofErr w:type="gramEnd"/>
      <w:r>
        <w:t xml:space="preserve"> judges filed dissenting statements and opinions in support of the City, creating a favorable record for an appeal to a higher court. </w:t>
      </w:r>
      <w:r w:rsidR="00253BED">
        <w:t xml:space="preserve">The City of Grants Pass will likely seek review of the Ninth Circuit Court of Appeals opinion by petitioning the United States Supreme Court. </w:t>
      </w:r>
    </w:p>
    <w:p w14:paraId="0DF2EFDB" w14:textId="77777777" w:rsidR="00436FBF" w:rsidRDefault="00436FBF" w:rsidP="00A362AD">
      <w:pPr>
        <w:rPr>
          <w:rFonts w:cs="Times New Roman"/>
        </w:rPr>
      </w:pPr>
    </w:p>
    <w:p w14:paraId="0CFABB57" w14:textId="502F75D1" w:rsidR="00534DD0" w:rsidRDefault="00534DD0" w:rsidP="00A362AD">
      <w:pPr>
        <w:rPr>
          <w:rFonts w:cs="Times New Roman"/>
        </w:rPr>
      </w:pPr>
      <w:r>
        <w:rPr>
          <w:rFonts w:cs="Times New Roman"/>
        </w:rPr>
        <w:t>Even with the Amended Opinion, m</w:t>
      </w:r>
      <w:r w:rsidR="0004088A">
        <w:rPr>
          <w:rFonts w:cs="Times New Roman"/>
        </w:rPr>
        <w:t xml:space="preserve">unicipal attorneys </w:t>
      </w:r>
      <w:r w:rsidR="00E556FE">
        <w:rPr>
          <w:rFonts w:cs="Times New Roman"/>
        </w:rPr>
        <w:t>are</w:t>
      </w:r>
      <w:r w:rsidR="0004088A">
        <w:rPr>
          <w:rFonts w:cs="Times New Roman"/>
        </w:rPr>
        <w:t xml:space="preserve"> </w:t>
      </w:r>
      <w:r w:rsidR="00BF7C86">
        <w:rPr>
          <w:rFonts w:cs="Times New Roman"/>
        </w:rPr>
        <w:t xml:space="preserve">still </w:t>
      </w:r>
      <w:r w:rsidR="0004088A">
        <w:rPr>
          <w:rFonts w:cs="Times New Roman"/>
        </w:rPr>
        <w:t>challenge</w:t>
      </w:r>
      <w:r w:rsidR="00E556FE">
        <w:rPr>
          <w:rFonts w:cs="Times New Roman"/>
        </w:rPr>
        <w:t xml:space="preserve">d in determining the </w:t>
      </w:r>
      <w:r w:rsidR="0004088A">
        <w:rPr>
          <w:rFonts w:cs="Times New Roman"/>
        </w:rPr>
        <w:t>answer</w:t>
      </w:r>
      <w:r w:rsidR="00E556FE">
        <w:rPr>
          <w:rFonts w:cs="Times New Roman"/>
        </w:rPr>
        <w:t>s to</w:t>
      </w:r>
      <w:r w:rsidR="0004088A">
        <w:rPr>
          <w:rFonts w:cs="Times New Roman"/>
        </w:rPr>
        <w:t xml:space="preserve"> such questions as the following: w</w:t>
      </w:r>
      <w:r w:rsidR="003E268B" w:rsidRPr="008F5141">
        <w:rPr>
          <w:rFonts w:cs="Times New Roman"/>
        </w:rPr>
        <w:t xml:space="preserve">hat types </w:t>
      </w:r>
      <w:r>
        <w:rPr>
          <w:rFonts w:cs="Times New Roman"/>
        </w:rPr>
        <w:t xml:space="preserve">and how </w:t>
      </w:r>
      <w:proofErr w:type="gramStart"/>
      <w:r>
        <w:rPr>
          <w:rFonts w:cs="Times New Roman"/>
        </w:rPr>
        <w:t xml:space="preserve">severe </w:t>
      </w:r>
      <w:r w:rsidR="003E268B" w:rsidRPr="008F5141">
        <w:rPr>
          <w:rFonts w:cs="Times New Roman"/>
        </w:rPr>
        <w:t>of</w:t>
      </w:r>
      <w:proofErr w:type="gramEnd"/>
      <w:r w:rsidR="003E268B" w:rsidRPr="008F5141">
        <w:rPr>
          <w:rFonts w:cs="Times New Roman"/>
        </w:rPr>
        <w:t xml:space="preserve"> </w:t>
      </w:r>
      <w:r>
        <w:rPr>
          <w:rFonts w:cs="Times New Roman"/>
        </w:rPr>
        <w:t xml:space="preserve">future </w:t>
      </w:r>
      <w:r w:rsidR="003E268B" w:rsidRPr="008F5141">
        <w:rPr>
          <w:rFonts w:cs="Times New Roman"/>
        </w:rPr>
        <w:t>changes should be expecte</w:t>
      </w:r>
      <w:r>
        <w:rPr>
          <w:rFonts w:cs="Times New Roman"/>
        </w:rPr>
        <w:t>d</w:t>
      </w:r>
      <w:r w:rsidR="003E268B" w:rsidRPr="008F5141">
        <w:rPr>
          <w:rFonts w:cs="Times New Roman"/>
        </w:rPr>
        <w:t xml:space="preserve"> and when those changes will occur.  </w:t>
      </w:r>
      <w:r w:rsidR="00177724" w:rsidRPr="008F5141">
        <w:rPr>
          <w:rFonts w:cs="Times New Roman"/>
        </w:rPr>
        <w:t xml:space="preserve">Given the </w:t>
      </w:r>
      <w:r w:rsidR="003E268B" w:rsidRPr="008F5141">
        <w:rPr>
          <w:rFonts w:cs="Times New Roman"/>
        </w:rPr>
        <w:t xml:space="preserve">fluidity surrounding the legal issues discussed in this </w:t>
      </w:r>
      <w:r w:rsidR="00695529">
        <w:rPr>
          <w:rFonts w:cs="Times New Roman"/>
        </w:rPr>
        <w:t>G</w:t>
      </w:r>
      <w:r w:rsidR="003E268B" w:rsidRPr="008F5141">
        <w:rPr>
          <w:rFonts w:cs="Times New Roman"/>
        </w:rPr>
        <w:t>uide, before adopting any new policy,</w:t>
      </w:r>
      <w:r w:rsidR="00177724" w:rsidRPr="008F5141">
        <w:rPr>
          <w:rFonts w:cs="Times New Roman"/>
        </w:rPr>
        <w:t xml:space="preserve"> or revising an existing policy, </w:t>
      </w:r>
      <w:r w:rsidR="003E268B" w:rsidRPr="008F5141">
        <w:rPr>
          <w:rFonts w:cs="Times New Roman"/>
        </w:rPr>
        <w:t>that touches on the subject matter described herein, cities are strongly encouraged to speak with their legal advisor to ensure the</w:t>
      </w:r>
      <w:r w:rsidR="00177724" w:rsidRPr="008F5141">
        <w:rPr>
          <w:rFonts w:cs="Times New Roman"/>
        </w:rPr>
        <w:t xml:space="preserve"> policy is constitutional.</w:t>
      </w:r>
      <w:r>
        <w:rPr>
          <w:rFonts w:cs="Times New Roman"/>
        </w:rPr>
        <w:t xml:space="preserve"> </w:t>
      </w:r>
      <w:r>
        <w:t>During the pendency of the petition for certiorari process and</w:t>
      </w:r>
      <w:r w:rsidR="00DC062E">
        <w:t xml:space="preserve"> </w:t>
      </w:r>
      <w:r>
        <w:t xml:space="preserve">the District Court ruling, the </w:t>
      </w:r>
      <w:r w:rsidR="00DC062E">
        <w:t>existing</w:t>
      </w:r>
      <w:r>
        <w:t xml:space="preserve"> Ninth Circuit Court of Appeals Amended Opinion is in effect.</w:t>
      </w:r>
    </w:p>
    <w:p w14:paraId="1A065780" w14:textId="77777777" w:rsidR="00534DD0" w:rsidRDefault="00534DD0" w:rsidP="00A362AD">
      <w:pPr>
        <w:rPr>
          <w:rFonts w:cs="Times New Roman"/>
        </w:rPr>
      </w:pPr>
    </w:p>
    <w:p w14:paraId="2EFD72BF" w14:textId="77777777" w:rsidR="00534DD0" w:rsidRDefault="00534DD0" w:rsidP="00A362AD">
      <w:pPr>
        <w:rPr>
          <w:rFonts w:cs="Times New Roman"/>
        </w:rPr>
      </w:pPr>
    </w:p>
    <w:p w14:paraId="74F52002" w14:textId="77777777" w:rsidR="00233917" w:rsidRPr="008F5141" w:rsidRDefault="00233917" w:rsidP="00A362AD">
      <w:pPr>
        <w:rPr>
          <w:rFonts w:cs="Times New Roman"/>
        </w:rPr>
      </w:pPr>
    </w:p>
    <w:p w14:paraId="3E1CDBF2" w14:textId="0D732AF4" w:rsidR="00CE0D3D" w:rsidRPr="008F5141" w:rsidRDefault="00CE0D3D" w:rsidP="00A362AD">
      <w:pPr>
        <w:pStyle w:val="ListParagraph"/>
        <w:numPr>
          <w:ilvl w:val="0"/>
          <w:numId w:val="2"/>
        </w:numPr>
        <w:contextualSpacing w:val="0"/>
        <w:rPr>
          <w:rFonts w:cs="Times New Roman"/>
          <w:i/>
          <w:iCs/>
        </w:rPr>
      </w:pPr>
      <w:r w:rsidRPr="008F5141">
        <w:rPr>
          <w:rFonts w:cs="Times New Roman"/>
          <w:i/>
          <w:iCs/>
        </w:rPr>
        <w:lastRenderedPageBreak/>
        <w:t>H</w:t>
      </w:r>
      <w:r w:rsidR="001418AE">
        <w:rPr>
          <w:rFonts w:cs="Times New Roman"/>
          <w:i/>
          <w:iCs/>
        </w:rPr>
        <w:t xml:space="preserve">ouse </w:t>
      </w:r>
      <w:r w:rsidRPr="008F5141">
        <w:rPr>
          <w:rFonts w:cs="Times New Roman"/>
          <w:i/>
          <w:iCs/>
        </w:rPr>
        <w:t>B</w:t>
      </w:r>
      <w:r w:rsidR="001418AE">
        <w:rPr>
          <w:rFonts w:cs="Times New Roman"/>
          <w:i/>
          <w:iCs/>
        </w:rPr>
        <w:t>ill</w:t>
      </w:r>
      <w:r w:rsidRPr="008F5141">
        <w:rPr>
          <w:rFonts w:cs="Times New Roman"/>
          <w:i/>
          <w:iCs/>
        </w:rPr>
        <w:t xml:space="preserve"> 3115</w:t>
      </w:r>
    </w:p>
    <w:p w14:paraId="4765477C" w14:textId="2C10FBAA" w:rsidR="00CE0D3D" w:rsidRPr="008F5141" w:rsidRDefault="00CE0D3D" w:rsidP="00A362AD">
      <w:pPr>
        <w:rPr>
          <w:rFonts w:cs="Times New Roman"/>
        </w:rPr>
      </w:pPr>
    </w:p>
    <w:p w14:paraId="7CE57232" w14:textId="0F832F3B" w:rsidR="00A41696" w:rsidRPr="008F5141" w:rsidRDefault="00806ADA" w:rsidP="00A362AD">
      <w:pPr>
        <w:pStyle w:val="NormalWeb"/>
        <w:shd w:val="clear" w:color="auto" w:fill="FFFFFF"/>
        <w:spacing w:before="0" w:beforeAutospacing="0" w:after="0" w:afterAutospacing="0"/>
        <w:rPr>
          <w:color w:val="333333"/>
        </w:rPr>
      </w:pPr>
      <w:r w:rsidRPr="008F5141">
        <w:t xml:space="preserve">HB 3115 was enacted by the Oregon Legislature during its 2021 session. </w:t>
      </w:r>
      <w:r w:rsidR="00A41696" w:rsidRPr="008F5141">
        <w:rPr>
          <w:color w:val="333333"/>
        </w:rPr>
        <w:t xml:space="preserve">It is the product of a workgroup involving the LOC and the Oregon Law Center as well as individual cities and counties. </w:t>
      </w:r>
    </w:p>
    <w:p w14:paraId="290D0B1D" w14:textId="77777777" w:rsidR="00A41696" w:rsidRPr="008F5141" w:rsidRDefault="00A41696" w:rsidP="00A362AD">
      <w:pPr>
        <w:pStyle w:val="NormalWeb"/>
        <w:shd w:val="clear" w:color="auto" w:fill="FFFFFF"/>
        <w:spacing w:before="0" w:beforeAutospacing="0" w:after="0" w:afterAutospacing="0"/>
        <w:rPr>
          <w:color w:val="333333"/>
        </w:rPr>
      </w:pPr>
    </w:p>
    <w:p w14:paraId="095AE23A" w14:textId="7A7B7632" w:rsidR="00A41696" w:rsidRPr="008F5141" w:rsidRDefault="00A41696" w:rsidP="00A362AD">
      <w:pPr>
        <w:pStyle w:val="NormalWeb"/>
        <w:shd w:val="clear" w:color="auto" w:fill="FFFFFF"/>
        <w:spacing w:before="0" w:beforeAutospacing="0" w:after="0" w:afterAutospacing="0"/>
        <w:rPr>
          <w:color w:val="333333"/>
        </w:rPr>
      </w:pPr>
      <w:r w:rsidRPr="008F5141">
        <w:rPr>
          <w:color w:val="333333"/>
        </w:rPr>
        <w:t xml:space="preserve">The </w:t>
      </w:r>
      <w:r w:rsidR="001418AE">
        <w:rPr>
          <w:color w:val="333333"/>
        </w:rPr>
        <w:t>b</w:t>
      </w:r>
      <w:r w:rsidRPr="008F5141">
        <w:rPr>
          <w:color w:val="333333"/>
        </w:rPr>
        <w:t xml:space="preserve">ill requires that any city or county law regulating the acts of sitting, lying, </w:t>
      </w:r>
      <w:proofErr w:type="gramStart"/>
      <w:r w:rsidRPr="008F5141">
        <w:rPr>
          <w:color w:val="333333"/>
        </w:rPr>
        <w:t>sleeping</w:t>
      </w:r>
      <w:proofErr w:type="gramEnd"/>
      <w:r w:rsidRPr="008F5141">
        <w:rPr>
          <w:color w:val="333333"/>
        </w:rPr>
        <w:t xml:space="preserve"> or keeping warm and dry outside on public property must be “objectively reasonable” based on the totality of the circumstances as applied to all stakeholders, including persons experiencing homelessness. What is objectively reasonable may look different in different communities.</w:t>
      </w:r>
    </w:p>
    <w:p w14:paraId="7EA57A7F" w14:textId="6176AE69" w:rsidR="00A41696" w:rsidRPr="001341E3" w:rsidRDefault="00A41696" w:rsidP="00A362AD">
      <w:pPr>
        <w:pStyle w:val="NormalWeb"/>
        <w:shd w:val="clear" w:color="auto" w:fill="FFFFFF"/>
        <w:spacing w:before="0" w:beforeAutospacing="0" w:after="0" w:afterAutospacing="0"/>
        <w:rPr>
          <w:color w:val="333333"/>
        </w:rPr>
      </w:pPr>
      <w:r w:rsidRPr="008F5141">
        <w:rPr>
          <w:color w:val="333333"/>
        </w:rPr>
        <w:t xml:space="preserve">The bill retains cities’ ability to enact reasonable time, </w:t>
      </w:r>
      <w:proofErr w:type="gramStart"/>
      <w:r w:rsidRPr="008F5141">
        <w:rPr>
          <w:color w:val="333333"/>
        </w:rPr>
        <w:t>place</w:t>
      </w:r>
      <w:proofErr w:type="gramEnd"/>
      <w:r w:rsidRPr="008F5141">
        <w:rPr>
          <w:color w:val="333333"/>
        </w:rPr>
        <w:t xml:space="preserve"> and manner regulations, </w:t>
      </w:r>
      <w:r w:rsidRPr="001341E3">
        <w:rPr>
          <w:color w:val="333333"/>
        </w:rPr>
        <w:t>aiming to preserve the ability of cities to manage public spaces effectively for the benefit of an entire community. </w:t>
      </w:r>
    </w:p>
    <w:p w14:paraId="210DDA5F" w14:textId="2B7F3B64" w:rsidR="00A41696" w:rsidRPr="001341E3" w:rsidRDefault="00A41696" w:rsidP="00A362AD">
      <w:pPr>
        <w:pStyle w:val="NormalWeb"/>
        <w:shd w:val="clear" w:color="auto" w:fill="FFFFFF"/>
        <w:spacing w:before="0" w:beforeAutospacing="0" w:after="0" w:afterAutospacing="0"/>
        <w:rPr>
          <w:color w:val="333333"/>
        </w:rPr>
      </w:pPr>
    </w:p>
    <w:p w14:paraId="4B162CBD" w14:textId="101D0718" w:rsidR="00A41696" w:rsidRPr="001341E3" w:rsidRDefault="00A41696" w:rsidP="00A362AD">
      <w:pPr>
        <w:pStyle w:val="NormalWeb"/>
        <w:shd w:val="clear" w:color="auto" w:fill="FFFFFF"/>
        <w:spacing w:before="0" w:beforeAutospacing="0" w:after="0" w:afterAutospacing="0"/>
        <w:rPr>
          <w:color w:val="333333"/>
        </w:rPr>
      </w:pPr>
      <w:r w:rsidRPr="001341E3">
        <w:rPr>
          <w:color w:val="333333"/>
          <w:shd w:val="clear" w:color="auto" w:fill="FFFFFF"/>
        </w:rPr>
        <w:t>HB 3115 includes a delayed implementation date of July 1, 2023, to allow local governments time to review and update ordinances and support intentional community conversations. </w:t>
      </w:r>
    </w:p>
    <w:p w14:paraId="09D63E98" w14:textId="7B2BF501" w:rsidR="00A41696" w:rsidRPr="008F5141" w:rsidRDefault="00A41696" w:rsidP="00A362AD">
      <w:pPr>
        <w:pStyle w:val="NormalWeb"/>
        <w:shd w:val="clear" w:color="auto" w:fill="FFFFFF"/>
        <w:spacing w:before="0" w:beforeAutospacing="0" w:after="0" w:afterAutospacing="0"/>
        <w:rPr>
          <w:color w:val="333333"/>
        </w:rPr>
      </w:pPr>
    </w:p>
    <w:p w14:paraId="60631282" w14:textId="47C7C1E5" w:rsidR="00A41696" w:rsidRDefault="00A41696" w:rsidP="00A362AD">
      <w:pPr>
        <w:pStyle w:val="NormalWeb"/>
        <w:shd w:val="clear" w:color="auto" w:fill="FFFFFF"/>
        <w:spacing w:before="0" w:beforeAutospacing="0" w:after="0" w:afterAutospacing="0"/>
        <w:rPr>
          <w:color w:val="333333"/>
        </w:rPr>
      </w:pPr>
      <w:r w:rsidRPr="008F5141">
        <w:rPr>
          <w:color w:val="333333"/>
        </w:rPr>
        <w:t xml:space="preserve">From a strictly legal perspective, HB 3115 did nothing more than restate the judicial decisions found in </w:t>
      </w:r>
      <w:r w:rsidRPr="008F5141">
        <w:rPr>
          <w:i/>
          <w:iCs/>
          <w:color w:val="333333"/>
        </w:rPr>
        <w:t xml:space="preserve">Martin </w:t>
      </w:r>
      <w:r w:rsidRPr="008F5141">
        <w:rPr>
          <w:color w:val="333333"/>
        </w:rPr>
        <w:t xml:space="preserve">and </w:t>
      </w:r>
      <w:r w:rsidR="00534DD0">
        <w:rPr>
          <w:i/>
          <w:iCs/>
          <w:color w:val="333333"/>
        </w:rPr>
        <w:t>Johnson</w:t>
      </w:r>
      <w:r w:rsidRPr="008F5141">
        <w:rPr>
          <w:color w:val="333333"/>
        </w:rPr>
        <w:t xml:space="preserve">, albeit a hard deadline to comply with those judicial decisions was imposed.  </w:t>
      </w:r>
      <w:r w:rsidR="00F46669" w:rsidRPr="008F5141">
        <w:rPr>
          <w:color w:val="333333"/>
        </w:rPr>
        <w:t>The</w:t>
      </w:r>
      <w:r w:rsidRPr="008F5141">
        <w:rPr>
          <w:color w:val="333333"/>
        </w:rPr>
        <w:t xml:space="preserve"> bill provided no further clarity to the judicial decision</w:t>
      </w:r>
      <w:r w:rsidR="00F46669" w:rsidRPr="008F5141">
        <w:rPr>
          <w:color w:val="333333"/>
        </w:rPr>
        <w:t>s</w:t>
      </w:r>
      <w:r w:rsidRPr="008F5141">
        <w:rPr>
          <w:color w:val="333333"/>
        </w:rPr>
        <w:t>, but it also imposed no new requirements or restrictions.</w:t>
      </w:r>
    </w:p>
    <w:p w14:paraId="4E72E14C" w14:textId="77777777" w:rsidR="00AB6999" w:rsidRPr="008F5141" w:rsidRDefault="00AB6999" w:rsidP="00A362AD">
      <w:pPr>
        <w:pStyle w:val="NormalWeb"/>
        <w:shd w:val="clear" w:color="auto" w:fill="FFFFFF"/>
        <w:spacing w:before="0" w:beforeAutospacing="0" w:after="0" w:afterAutospacing="0"/>
        <w:rPr>
          <w:color w:val="333333"/>
        </w:rPr>
      </w:pPr>
    </w:p>
    <w:p w14:paraId="614B547F" w14:textId="428984CD" w:rsidR="001F63BE" w:rsidRPr="008F5141" w:rsidRDefault="001F63BE" w:rsidP="00A362AD">
      <w:pPr>
        <w:pStyle w:val="NormalWeb"/>
        <w:numPr>
          <w:ilvl w:val="0"/>
          <w:numId w:val="2"/>
        </w:numPr>
        <w:shd w:val="clear" w:color="auto" w:fill="FFFFFF"/>
        <w:spacing w:before="0" w:beforeAutospacing="0" w:after="0" w:afterAutospacing="0"/>
        <w:rPr>
          <w:i/>
          <w:iCs/>
          <w:color w:val="333333"/>
        </w:rPr>
      </w:pPr>
      <w:r w:rsidRPr="008F5141">
        <w:rPr>
          <w:i/>
          <w:iCs/>
          <w:color w:val="333333"/>
        </w:rPr>
        <w:t>H</w:t>
      </w:r>
      <w:r w:rsidR="001418AE">
        <w:rPr>
          <w:i/>
          <w:iCs/>
          <w:color w:val="333333"/>
        </w:rPr>
        <w:t xml:space="preserve">ouse </w:t>
      </w:r>
      <w:r w:rsidRPr="008F5141">
        <w:rPr>
          <w:i/>
          <w:iCs/>
          <w:color w:val="333333"/>
        </w:rPr>
        <w:t>B</w:t>
      </w:r>
      <w:r w:rsidR="001418AE">
        <w:rPr>
          <w:i/>
          <w:iCs/>
          <w:color w:val="333333"/>
        </w:rPr>
        <w:t>ill</w:t>
      </w:r>
      <w:r w:rsidRPr="008F5141">
        <w:rPr>
          <w:i/>
          <w:iCs/>
          <w:color w:val="333333"/>
        </w:rPr>
        <w:t xml:space="preserve"> 3124</w:t>
      </w:r>
    </w:p>
    <w:p w14:paraId="0512EFB7" w14:textId="4282EDDC" w:rsidR="001F63BE" w:rsidRPr="008F5141" w:rsidRDefault="001F63BE" w:rsidP="00A362AD">
      <w:pPr>
        <w:pStyle w:val="NormalWeb"/>
        <w:shd w:val="clear" w:color="auto" w:fill="FFFFFF"/>
        <w:spacing w:before="0" w:beforeAutospacing="0" w:after="0" w:afterAutospacing="0"/>
        <w:rPr>
          <w:color w:val="333333"/>
        </w:rPr>
      </w:pPr>
    </w:p>
    <w:p w14:paraId="33EBFB79" w14:textId="6D726189" w:rsidR="001F63BE" w:rsidRPr="008F5141" w:rsidRDefault="00DF3500" w:rsidP="00A362AD">
      <w:pPr>
        <w:pStyle w:val="NormalWeb"/>
        <w:shd w:val="clear" w:color="auto" w:fill="FFFFFF"/>
        <w:spacing w:before="0" w:beforeAutospacing="0" w:after="0" w:afterAutospacing="0"/>
        <w:rPr>
          <w:color w:val="333333"/>
        </w:rPr>
      </w:pPr>
      <w:r w:rsidRPr="008F5141">
        <w:rPr>
          <w:color w:val="333333"/>
        </w:rPr>
        <w:t xml:space="preserve">Also enacted during the 2021 legislative session, HB 3124 does two things.  First, it </w:t>
      </w:r>
      <w:r w:rsidR="00FF4C44" w:rsidRPr="008F5141">
        <w:rPr>
          <w:color w:val="333333"/>
        </w:rPr>
        <w:t xml:space="preserve">changes and adds to existing </w:t>
      </w:r>
      <w:r w:rsidRPr="008F5141">
        <w:rPr>
          <w:color w:val="333333"/>
        </w:rPr>
        <w:t xml:space="preserve">guidance and rules for how a city is to provide notice to homeless </w:t>
      </w:r>
      <w:proofErr w:type="gramStart"/>
      <w:r w:rsidRPr="008F5141">
        <w:rPr>
          <w:color w:val="333333"/>
        </w:rPr>
        <w:t>persons</w:t>
      </w:r>
      <w:proofErr w:type="gramEnd"/>
      <w:r w:rsidRPr="008F5141">
        <w:rPr>
          <w:color w:val="333333"/>
        </w:rPr>
        <w:t xml:space="preserve"> that a</w:t>
      </w:r>
      <w:r w:rsidR="00500673" w:rsidRPr="008F5141">
        <w:rPr>
          <w:color w:val="333333"/>
        </w:rPr>
        <w:t>n established</w:t>
      </w:r>
      <w:r w:rsidRPr="008F5141">
        <w:rPr>
          <w:color w:val="333333"/>
        </w:rPr>
        <w:t xml:space="preserve"> campsite on public property is being closed</w:t>
      </w:r>
      <w:r w:rsidR="00FF4C44" w:rsidRPr="008F5141">
        <w:rPr>
          <w:color w:val="333333"/>
        </w:rPr>
        <w:t xml:space="preserve">, previously codified at ORS 203.077 </w:t>
      </w:r>
      <w:r w:rsidR="00FF4C44" w:rsidRPr="008F5141">
        <w:rPr>
          <w:i/>
          <w:iCs/>
          <w:color w:val="333333"/>
        </w:rPr>
        <w:t>et seq</w:t>
      </w:r>
      <w:r w:rsidR="00FF4C44" w:rsidRPr="008F5141">
        <w:rPr>
          <w:color w:val="333333"/>
        </w:rPr>
        <w:t xml:space="preserve">., now found at ORS 195.500, </w:t>
      </w:r>
      <w:r w:rsidR="00FF4C44" w:rsidRPr="008F5141">
        <w:rPr>
          <w:i/>
          <w:iCs/>
          <w:color w:val="333333"/>
        </w:rPr>
        <w:t>et seq</w:t>
      </w:r>
      <w:r w:rsidRPr="008F5141">
        <w:rPr>
          <w:color w:val="333333"/>
        </w:rPr>
        <w:t xml:space="preserve">.  Second, it gives instructions on how a city is to </w:t>
      </w:r>
      <w:r w:rsidR="006312B8" w:rsidRPr="008F5141">
        <w:rPr>
          <w:color w:val="333333"/>
        </w:rPr>
        <w:t>oversee</w:t>
      </w:r>
      <w:r w:rsidRPr="008F5141">
        <w:rPr>
          <w:color w:val="333333"/>
        </w:rPr>
        <w:t xml:space="preserve"> and manage property it removes from a</w:t>
      </w:r>
      <w:r w:rsidR="00500673" w:rsidRPr="008F5141">
        <w:rPr>
          <w:color w:val="333333"/>
        </w:rPr>
        <w:t>n established</w:t>
      </w:r>
      <w:r w:rsidRPr="008F5141">
        <w:rPr>
          <w:color w:val="333333"/>
        </w:rPr>
        <w:t xml:space="preserve"> campsite located on public property.</w:t>
      </w:r>
      <w:r w:rsidR="00A362AD" w:rsidRPr="008F5141">
        <w:rPr>
          <w:color w:val="333333"/>
        </w:rPr>
        <w:t xml:space="preserve">  It is important to remember that HB 3124 applies to </w:t>
      </w:r>
      <w:r w:rsidR="00A362AD" w:rsidRPr="008F5141">
        <w:rPr>
          <w:color w:val="333333"/>
          <w:u w:val="single"/>
        </w:rPr>
        <w:t>public property</w:t>
      </w:r>
      <w:r w:rsidR="001418AE" w:rsidRPr="002D75A4">
        <w:rPr>
          <w:color w:val="333333"/>
        </w:rPr>
        <w:t>;</w:t>
      </w:r>
      <w:r w:rsidR="00A362AD" w:rsidRPr="008F5141">
        <w:rPr>
          <w:color w:val="333333"/>
        </w:rPr>
        <w:t xml:space="preserve"> it is not applicable to </w:t>
      </w:r>
      <w:r w:rsidR="00A362AD" w:rsidRPr="008F5141">
        <w:rPr>
          <w:color w:val="333333"/>
          <w:u w:val="single"/>
        </w:rPr>
        <w:t>private property</w:t>
      </w:r>
      <w:r w:rsidR="00A362AD" w:rsidRPr="008F5141">
        <w:rPr>
          <w:color w:val="333333"/>
        </w:rPr>
        <w:t>.  This means that the rules and restrictions imposed by HB 3124 are not applicable city-wide, rather they are only applicable to property classified as public.</w:t>
      </w:r>
    </w:p>
    <w:p w14:paraId="61F8A723" w14:textId="1B30D085" w:rsidR="00CE04A1" w:rsidRPr="008F5141" w:rsidRDefault="00CE04A1" w:rsidP="00A362AD">
      <w:pPr>
        <w:pStyle w:val="NormalWeb"/>
        <w:shd w:val="clear" w:color="auto" w:fill="FFFFFF"/>
        <w:spacing w:before="0" w:beforeAutospacing="0" w:after="0" w:afterAutospacing="0"/>
        <w:rPr>
          <w:color w:val="333333"/>
        </w:rPr>
      </w:pPr>
    </w:p>
    <w:p w14:paraId="7BF100A4" w14:textId="6537DC96" w:rsidR="00500673" w:rsidRPr="008F5141" w:rsidRDefault="00CE04A1" w:rsidP="00A362AD">
      <w:pPr>
        <w:pStyle w:val="NormalWeb"/>
        <w:shd w:val="clear" w:color="auto" w:fill="FFFFFF"/>
        <w:spacing w:before="0" w:beforeAutospacing="0" w:after="0" w:afterAutospacing="0"/>
        <w:rPr>
          <w:color w:val="333333"/>
        </w:rPr>
      </w:pPr>
      <w:r w:rsidRPr="008F5141">
        <w:rPr>
          <w:color w:val="333333"/>
        </w:rPr>
        <w:t xml:space="preserve">HB 3124 does not specify, with any true certainty, what constitutes public property.  There has been significant discussion within the municipal legal field as to whether </w:t>
      </w:r>
      <w:r w:rsidR="002E1650">
        <w:rPr>
          <w:color w:val="333333"/>
        </w:rPr>
        <w:t>rights of way</w:t>
      </w:r>
      <w:r w:rsidRPr="008F5141">
        <w:rPr>
          <w:color w:val="333333"/>
        </w:rPr>
        <w:t xml:space="preserve"> constitute public property for </w:t>
      </w:r>
      <w:r w:rsidR="002D75A4">
        <w:rPr>
          <w:color w:val="333333"/>
        </w:rPr>
        <w:t xml:space="preserve">the </w:t>
      </w:r>
      <w:r w:rsidRPr="008F5141">
        <w:rPr>
          <w:color w:val="333333"/>
        </w:rPr>
        <w:t>purpose</w:t>
      </w:r>
      <w:r w:rsidR="002D75A4">
        <w:rPr>
          <w:color w:val="333333"/>
        </w:rPr>
        <w:t xml:space="preserve"> of interpreting and implementing</w:t>
      </w:r>
      <w:r w:rsidRPr="008F5141">
        <w:rPr>
          <w:color w:val="333333"/>
        </w:rPr>
        <w:t xml:space="preserve"> HB 3124.  The </w:t>
      </w:r>
      <w:proofErr w:type="gramStart"/>
      <w:r w:rsidRPr="008F5141">
        <w:rPr>
          <w:color w:val="333333"/>
        </w:rPr>
        <w:t>general consensus</w:t>
      </w:r>
      <w:proofErr w:type="gramEnd"/>
      <w:r w:rsidRPr="008F5141">
        <w:rPr>
          <w:color w:val="333333"/>
        </w:rPr>
        <w:t xml:space="preserve"> of the attorneys involved in producing this </w:t>
      </w:r>
      <w:r w:rsidR="001418AE">
        <w:rPr>
          <w:color w:val="333333"/>
        </w:rPr>
        <w:t>g</w:t>
      </w:r>
      <w:r w:rsidRPr="008F5141">
        <w:rPr>
          <w:color w:val="333333"/>
        </w:rPr>
        <w:t xml:space="preserve">uide is that </w:t>
      </w:r>
      <w:r w:rsidR="002E1650">
        <w:rPr>
          <w:color w:val="333333"/>
        </w:rPr>
        <w:t>rights of way</w:t>
      </w:r>
      <w:r w:rsidRPr="008F5141">
        <w:rPr>
          <w:color w:val="333333"/>
        </w:rPr>
        <w:t xml:space="preserve"> should be considered public property for purposes of HB 3124.  If a</w:t>
      </w:r>
      <w:r w:rsidR="00500673" w:rsidRPr="008F5141">
        <w:rPr>
          <w:color w:val="333333"/>
        </w:rPr>
        <w:t>n established</w:t>
      </w:r>
      <w:r w:rsidRPr="008F5141">
        <w:rPr>
          <w:color w:val="333333"/>
        </w:rPr>
        <w:t xml:space="preserve"> homeless camp is located on </w:t>
      </w:r>
      <w:proofErr w:type="gramStart"/>
      <w:r w:rsidR="002E1650">
        <w:rPr>
          <w:color w:val="333333"/>
        </w:rPr>
        <w:t>rights</w:t>
      </w:r>
      <w:proofErr w:type="gramEnd"/>
      <w:r w:rsidR="002E1650">
        <w:rPr>
          <w:color w:val="333333"/>
        </w:rPr>
        <w:t xml:space="preserve"> of way</w:t>
      </w:r>
      <w:r w:rsidRPr="008F5141">
        <w:rPr>
          <w:color w:val="333333"/>
        </w:rPr>
        <w:t xml:space="preserve">, it should </w:t>
      </w:r>
      <w:r w:rsidR="007B2EE6" w:rsidRPr="008F5141">
        <w:rPr>
          <w:color w:val="333333"/>
        </w:rPr>
        <w:t xml:space="preserve">generally </w:t>
      </w:r>
      <w:r w:rsidRPr="008F5141">
        <w:rPr>
          <w:color w:val="333333"/>
        </w:rPr>
        <w:t>be treated in the same manner as a</w:t>
      </w:r>
      <w:r w:rsidR="00500673" w:rsidRPr="008F5141">
        <w:rPr>
          <w:color w:val="333333"/>
        </w:rPr>
        <w:t>n established</w:t>
      </w:r>
      <w:r w:rsidRPr="008F5141">
        <w:rPr>
          <w:color w:val="333333"/>
        </w:rPr>
        <w:t xml:space="preserve"> camp located in a city park.</w:t>
      </w:r>
      <w:r w:rsidR="007B2EE6" w:rsidRPr="008F5141">
        <w:rPr>
          <w:color w:val="333333"/>
        </w:rPr>
        <w:t xml:space="preserve">  However, as discussed below, depending on the dangers involved with a specific location, exceptions to this general rule exist.</w:t>
      </w:r>
    </w:p>
    <w:p w14:paraId="086DAE0D" w14:textId="72BACF75" w:rsidR="00DF3500" w:rsidRPr="008F5141" w:rsidRDefault="00DF3500" w:rsidP="00A362AD">
      <w:pPr>
        <w:pStyle w:val="NormalWeb"/>
        <w:shd w:val="clear" w:color="auto" w:fill="FFFFFF"/>
        <w:spacing w:before="0" w:beforeAutospacing="0" w:after="0" w:afterAutospacing="0"/>
        <w:rPr>
          <w:color w:val="333333"/>
        </w:rPr>
      </w:pPr>
    </w:p>
    <w:p w14:paraId="03B5B830" w14:textId="7AB0F586" w:rsidR="00DF3500" w:rsidRPr="008F5141" w:rsidRDefault="00DF3500" w:rsidP="00A362AD">
      <w:pPr>
        <w:pStyle w:val="NormalWeb"/>
        <w:shd w:val="clear" w:color="auto" w:fill="FFFFFF"/>
        <w:spacing w:before="0" w:beforeAutospacing="0" w:after="0" w:afterAutospacing="0"/>
        <w:rPr>
          <w:color w:val="333333"/>
        </w:rPr>
      </w:pPr>
      <w:r w:rsidRPr="008F5141">
        <w:rPr>
          <w:color w:val="333333"/>
        </w:rPr>
        <w:t>When a city seeks to remove a</w:t>
      </w:r>
      <w:r w:rsidR="006B3EB6" w:rsidRPr="008F5141">
        <w:rPr>
          <w:color w:val="333333"/>
        </w:rPr>
        <w:t>n established</w:t>
      </w:r>
      <w:r w:rsidR="008F5141">
        <w:rPr>
          <w:color w:val="333333"/>
        </w:rPr>
        <w:t xml:space="preserve"> </w:t>
      </w:r>
      <w:proofErr w:type="gramStart"/>
      <w:r w:rsidRPr="008F5141">
        <w:rPr>
          <w:color w:val="333333"/>
        </w:rPr>
        <w:t>camp</w:t>
      </w:r>
      <w:proofErr w:type="gramEnd"/>
      <w:r w:rsidR="001024E7">
        <w:rPr>
          <w:color w:val="333333"/>
        </w:rPr>
        <w:t xml:space="preserve"> </w:t>
      </w:r>
      <w:r w:rsidR="006B3EB6" w:rsidRPr="008F5141">
        <w:rPr>
          <w:color w:val="333333"/>
        </w:rPr>
        <w:t>site</w:t>
      </w:r>
      <w:r w:rsidRPr="008F5141">
        <w:rPr>
          <w:color w:val="333333"/>
        </w:rPr>
        <w:t xml:space="preserve"> located on public property, it must do so within certain parameters.  Specifically, a city is required to provide 72-hour notice of its intent to remove the </w:t>
      </w:r>
      <w:r w:rsidR="006B3EB6" w:rsidRPr="008F5141">
        <w:rPr>
          <w:color w:val="333333"/>
        </w:rPr>
        <w:t xml:space="preserve">established </w:t>
      </w:r>
      <w:r w:rsidRPr="008F5141">
        <w:rPr>
          <w:color w:val="333333"/>
        </w:rPr>
        <w:t>camp</w:t>
      </w:r>
      <w:r w:rsidR="001024E7">
        <w:rPr>
          <w:color w:val="333333"/>
        </w:rPr>
        <w:t xml:space="preserve"> </w:t>
      </w:r>
      <w:r w:rsidRPr="008F5141">
        <w:rPr>
          <w:color w:val="333333"/>
        </w:rPr>
        <w:t>site.  Notices of the intention to remove the</w:t>
      </w:r>
      <w:r w:rsidR="006B3EB6" w:rsidRPr="008F5141">
        <w:rPr>
          <w:color w:val="333333"/>
        </w:rPr>
        <w:t xml:space="preserve"> established</w:t>
      </w:r>
      <w:r w:rsidRPr="008F5141">
        <w:rPr>
          <w:color w:val="333333"/>
        </w:rPr>
        <w:t xml:space="preserve"> camp</w:t>
      </w:r>
      <w:r w:rsidR="006B3EB6" w:rsidRPr="008F5141">
        <w:rPr>
          <w:color w:val="333333"/>
        </w:rPr>
        <w:t xml:space="preserve"> </w:t>
      </w:r>
      <w:r w:rsidRPr="008F5141">
        <w:rPr>
          <w:color w:val="333333"/>
        </w:rPr>
        <w:t>site must be posted at each entrance to the</w:t>
      </w:r>
      <w:r w:rsidR="006B3EB6" w:rsidRPr="008F5141">
        <w:rPr>
          <w:color w:val="333333"/>
        </w:rPr>
        <w:t xml:space="preserve"> </w:t>
      </w:r>
      <w:r w:rsidRPr="008F5141">
        <w:rPr>
          <w:color w:val="333333"/>
        </w:rPr>
        <w:t xml:space="preserve">site.  </w:t>
      </w:r>
      <w:r w:rsidR="00C81E56" w:rsidRPr="008F5141">
        <w:rPr>
          <w:color w:val="333333"/>
        </w:rPr>
        <w:t>In the event of an exceptional emergency,</w:t>
      </w:r>
      <w:r w:rsidR="00FF4C44" w:rsidRPr="008F5141">
        <w:rPr>
          <w:color w:val="333333"/>
        </w:rPr>
        <w:t xml:space="preserve"> or the </w:t>
      </w:r>
      <w:r w:rsidR="00FF4C44" w:rsidRPr="008F5141">
        <w:rPr>
          <w:color w:val="333333"/>
        </w:rPr>
        <w:lastRenderedPageBreak/>
        <w:t>presence of illegal activity other than camping at the established campsite,</w:t>
      </w:r>
      <w:r w:rsidR="00C81E56" w:rsidRPr="008F5141">
        <w:rPr>
          <w:color w:val="333333"/>
        </w:rPr>
        <w:t xml:space="preserve"> a city may act to remove a</w:t>
      </w:r>
      <w:r w:rsidR="006B3EB6" w:rsidRPr="008F5141">
        <w:rPr>
          <w:color w:val="333333"/>
        </w:rPr>
        <w:t>n established</w:t>
      </w:r>
      <w:r w:rsidR="00C81E56" w:rsidRPr="008F5141">
        <w:rPr>
          <w:color w:val="333333"/>
        </w:rPr>
        <w:t xml:space="preserve"> camp</w:t>
      </w:r>
      <w:r w:rsidR="006B3EB6" w:rsidRPr="008F5141">
        <w:rPr>
          <w:color w:val="333333"/>
        </w:rPr>
        <w:t xml:space="preserve"> </w:t>
      </w:r>
      <w:r w:rsidR="00C81E56" w:rsidRPr="008F5141">
        <w:rPr>
          <w:color w:val="333333"/>
        </w:rPr>
        <w:t xml:space="preserve">site from public property with less than 72-hour notice.  Examples of an exceptional emergency </w:t>
      </w:r>
      <w:proofErr w:type="gramStart"/>
      <w:r w:rsidR="00C81E56" w:rsidRPr="008F5141">
        <w:rPr>
          <w:color w:val="333333"/>
        </w:rPr>
        <w:t>include:</w:t>
      </w:r>
      <w:proofErr w:type="gramEnd"/>
      <w:r w:rsidR="00C81E56" w:rsidRPr="008F5141">
        <w:rPr>
          <w:color w:val="333333"/>
        </w:rPr>
        <w:t xml:space="preserve"> possible site contamination by hazardous materials, a public health emergency, or immediate danger to human life or safety.</w:t>
      </w:r>
      <w:r w:rsidR="00CE04A1" w:rsidRPr="008F5141">
        <w:rPr>
          <w:color w:val="333333"/>
        </w:rPr>
        <w:t xml:space="preserve">  </w:t>
      </w:r>
    </w:p>
    <w:p w14:paraId="1C2C0EE9" w14:textId="6144B6D1" w:rsidR="006B3EB6" w:rsidRPr="008F5141" w:rsidRDefault="006B3EB6" w:rsidP="00A362AD">
      <w:pPr>
        <w:pStyle w:val="NormalWeb"/>
        <w:shd w:val="clear" w:color="auto" w:fill="FFFFFF"/>
        <w:spacing w:before="0" w:beforeAutospacing="0" w:after="0" w:afterAutospacing="0"/>
        <w:rPr>
          <w:color w:val="333333"/>
        </w:rPr>
      </w:pPr>
    </w:p>
    <w:p w14:paraId="6DC8C046" w14:textId="35E5F7B7" w:rsidR="006B3EB6" w:rsidRPr="008F5141" w:rsidRDefault="006B3EB6" w:rsidP="006B3EB6">
      <w:pPr>
        <w:pStyle w:val="NormalWeb"/>
        <w:shd w:val="clear" w:color="auto" w:fill="FFFFFF"/>
        <w:spacing w:before="0" w:beforeAutospacing="0" w:after="0" w:afterAutospacing="0"/>
        <w:rPr>
          <w:color w:val="333333"/>
        </w:rPr>
      </w:pPr>
      <w:r w:rsidRPr="008F5141">
        <w:rPr>
          <w:color w:val="333333"/>
        </w:rPr>
        <w:t>While H</w:t>
      </w:r>
      <w:r w:rsidR="00DD17A5">
        <w:rPr>
          <w:color w:val="333333"/>
        </w:rPr>
        <w:t>B</w:t>
      </w:r>
      <w:r w:rsidRPr="008F5141">
        <w:rPr>
          <w:color w:val="333333"/>
        </w:rPr>
        <w:t xml:space="preserve"> 3124 specifies that the requirements contained therein apply to </w:t>
      </w:r>
      <w:r w:rsidRPr="008F5141">
        <w:rPr>
          <w:color w:val="333333"/>
          <w:u w:val="single"/>
        </w:rPr>
        <w:t>established camping sites</w:t>
      </w:r>
      <w:r w:rsidRPr="008F5141">
        <w:rPr>
          <w:color w:val="333333"/>
        </w:rPr>
        <w:t xml:space="preserve">, it fails to define what constitutes an </w:t>
      </w:r>
      <w:r w:rsidRPr="008F5141">
        <w:rPr>
          <w:color w:val="333333"/>
          <w:u w:val="single"/>
        </w:rPr>
        <w:t>established camping site</w:t>
      </w:r>
      <w:r w:rsidRPr="008F5141">
        <w:rPr>
          <w:color w:val="333333"/>
        </w:rPr>
        <w:t xml:space="preserve">.  With no clear definition of what the word established means, guidance on when the 72-hour notice provisions of HB 3124 apply is difficult to provide.  The working group which developed this </w:t>
      </w:r>
      <w:r w:rsidR="00DD17A5">
        <w:rPr>
          <w:color w:val="333333"/>
        </w:rPr>
        <w:t>g</w:t>
      </w:r>
      <w:r w:rsidRPr="008F5141">
        <w:rPr>
          <w:color w:val="333333"/>
        </w:rPr>
        <w:t>uide believe</w:t>
      </w:r>
      <w:r w:rsidR="008240A0" w:rsidRPr="008F5141">
        <w:rPr>
          <w:color w:val="333333"/>
        </w:rPr>
        <w:t>s</w:t>
      </w:r>
      <w:r w:rsidRPr="008F5141">
        <w:rPr>
          <w:color w:val="333333"/>
        </w:rPr>
        <w:t xml:space="preserve"> a cautious approach to defining the word established at the local level is prudent.  To that end, the LOC recommends that if</w:t>
      </w:r>
      <w:r w:rsidR="008240A0" w:rsidRPr="008F5141">
        <w:rPr>
          <w:color w:val="333333"/>
        </w:rPr>
        <w:t>, for example,</w:t>
      </w:r>
      <w:r w:rsidRPr="008F5141">
        <w:rPr>
          <w:color w:val="333333"/>
        </w:rPr>
        <w:t xml:space="preserve"> a city </w:t>
      </w:r>
      <w:proofErr w:type="gramStart"/>
      <w:r w:rsidRPr="008F5141">
        <w:rPr>
          <w:color w:val="333333"/>
        </w:rPr>
        <w:t>were</w:t>
      </w:r>
      <w:proofErr w:type="gramEnd"/>
      <w:r w:rsidRPr="008F5141">
        <w:rPr>
          <w:color w:val="333333"/>
        </w:rPr>
        <w:t xml:space="preserve"> to enact an ordinance which permits a person to pitch a tent between the hours of 7 p.m. and </w:t>
      </w:r>
      <w:r w:rsidR="00A23579">
        <w:rPr>
          <w:color w:val="333333"/>
        </w:rPr>
        <w:t>7</w:t>
      </w:r>
      <w:r w:rsidRPr="008F5141">
        <w:rPr>
          <w:color w:val="333333"/>
        </w:rPr>
        <w:t xml:space="preserve"> a.m., that the city also then consistently and equitably enforce the removal of that tent by </w:t>
      </w:r>
      <w:r w:rsidR="00A23579">
        <w:rPr>
          <w:color w:val="333333"/>
        </w:rPr>
        <w:t>7</w:t>
      </w:r>
      <w:r w:rsidRPr="008F5141">
        <w:rPr>
          <w:color w:val="333333"/>
        </w:rPr>
        <w:t xml:space="preserve"> a.m. each day</w:t>
      </w:r>
      <w:r w:rsidR="008240A0" w:rsidRPr="008F5141">
        <w:rPr>
          <w:color w:val="333333"/>
        </w:rPr>
        <w:t xml:space="preserve">, or as close as possible to </w:t>
      </w:r>
      <w:r w:rsidR="00A23579">
        <w:rPr>
          <w:color w:val="333333"/>
        </w:rPr>
        <w:t>7</w:t>
      </w:r>
      <w:r w:rsidR="008240A0" w:rsidRPr="008F5141">
        <w:rPr>
          <w:color w:val="333333"/>
        </w:rPr>
        <w:t xml:space="preserve"> a.m.</w:t>
      </w:r>
      <w:r w:rsidRPr="008F5141">
        <w:rPr>
          <w:color w:val="333333"/>
        </w:rPr>
        <w:t xml:space="preserve">  Failing to require the tent’s removal </w:t>
      </w:r>
      <w:r w:rsidR="008240A0" w:rsidRPr="008F5141">
        <w:rPr>
          <w:color w:val="333333"/>
        </w:rPr>
        <w:t>during restricted camping hours</w:t>
      </w:r>
      <w:r w:rsidRPr="008F5141">
        <w:rPr>
          <w:color w:val="333333"/>
        </w:rPr>
        <w:t xml:space="preserve"> each day, </w:t>
      </w:r>
      <w:r w:rsidRPr="008F5141">
        <w:rPr>
          <w:i/>
          <w:iCs/>
          <w:color w:val="333333"/>
        </w:rPr>
        <w:t>may</w:t>
      </w:r>
      <w:r w:rsidRPr="008F5141">
        <w:rPr>
          <w:color w:val="333333"/>
        </w:rPr>
        <w:t xml:space="preserve">, given </w:t>
      </w:r>
      <w:r w:rsidR="002E1650">
        <w:rPr>
          <w:color w:val="333333"/>
        </w:rPr>
        <w:t xml:space="preserve">that </w:t>
      </w:r>
      <w:r w:rsidRPr="008F5141">
        <w:rPr>
          <w:color w:val="333333"/>
        </w:rPr>
        <w:t xml:space="preserve">the </w:t>
      </w:r>
      <w:r w:rsidR="00403588" w:rsidRPr="008F5141">
        <w:rPr>
          <w:color w:val="333333"/>
        </w:rPr>
        <w:t>word established is un</w:t>
      </w:r>
      <w:r w:rsidRPr="008F5141">
        <w:rPr>
          <w:color w:val="333333"/>
        </w:rPr>
        <w:t>define</w:t>
      </w:r>
      <w:r w:rsidR="00403588" w:rsidRPr="008F5141">
        <w:rPr>
          <w:color w:val="333333"/>
        </w:rPr>
        <w:t>d,</w:t>
      </w:r>
      <w:r w:rsidRPr="008F5141">
        <w:rPr>
          <w:color w:val="333333"/>
        </w:rPr>
        <w:t xml:space="preserve"> provide an argument that the tent is now an established camp site that triggers the requirement of HB 3124. </w:t>
      </w:r>
    </w:p>
    <w:p w14:paraId="01C27640" w14:textId="1CBD424D" w:rsidR="00C81E56" w:rsidRPr="008F5141" w:rsidRDefault="00C81E56" w:rsidP="00A362AD">
      <w:pPr>
        <w:pStyle w:val="NormalWeb"/>
        <w:shd w:val="clear" w:color="auto" w:fill="FFFFFF"/>
        <w:spacing w:before="0" w:beforeAutospacing="0" w:after="0" w:afterAutospacing="0"/>
        <w:rPr>
          <w:color w:val="333333"/>
        </w:rPr>
      </w:pPr>
    </w:p>
    <w:p w14:paraId="23A53893" w14:textId="76E4A5C1" w:rsidR="00C81E56" w:rsidRPr="008F5141" w:rsidRDefault="00C81E56" w:rsidP="00A362AD">
      <w:pPr>
        <w:pStyle w:val="NormalWeb"/>
        <w:shd w:val="clear" w:color="auto" w:fill="FFFFFF"/>
        <w:spacing w:before="0" w:beforeAutospacing="0" w:after="0" w:afterAutospacing="0"/>
        <w:rPr>
          <w:color w:val="333333"/>
        </w:rPr>
      </w:pPr>
      <w:r w:rsidRPr="008F5141">
        <w:rPr>
          <w:color w:val="333333"/>
        </w:rPr>
        <w:t>In the process of removing a</w:t>
      </w:r>
      <w:r w:rsidR="00403588" w:rsidRPr="008F5141">
        <w:rPr>
          <w:color w:val="333333"/>
        </w:rPr>
        <w:t>n established</w:t>
      </w:r>
      <w:r w:rsidRPr="008F5141">
        <w:rPr>
          <w:color w:val="333333"/>
        </w:rPr>
        <w:t xml:space="preserve"> camp</w:t>
      </w:r>
      <w:r w:rsidR="00403588" w:rsidRPr="008F5141">
        <w:rPr>
          <w:color w:val="333333"/>
        </w:rPr>
        <w:t xml:space="preserve"> </w:t>
      </w:r>
      <w:r w:rsidRPr="008F5141">
        <w:rPr>
          <w:color w:val="333333"/>
        </w:rPr>
        <w:t>site</w:t>
      </w:r>
      <w:proofErr w:type="gramStart"/>
      <w:r w:rsidRPr="008F5141">
        <w:rPr>
          <w:color w:val="333333"/>
        </w:rPr>
        <w:t>, oftentimes</w:t>
      </w:r>
      <w:proofErr w:type="gramEnd"/>
      <w:r w:rsidRPr="008F5141">
        <w:rPr>
          <w:color w:val="333333"/>
        </w:rPr>
        <w:t xml:space="preserve"> city officials will also remove property owned by persons who are experiencing homelessness.  When removing items from </w:t>
      </w:r>
      <w:r w:rsidR="00403588" w:rsidRPr="008F5141">
        <w:rPr>
          <w:color w:val="333333"/>
        </w:rPr>
        <w:t xml:space="preserve">established </w:t>
      </w:r>
      <w:r w:rsidRPr="008F5141">
        <w:rPr>
          <w:color w:val="333333"/>
        </w:rPr>
        <w:t>camp</w:t>
      </w:r>
      <w:r w:rsidR="00403588" w:rsidRPr="008F5141">
        <w:rPr>
          <w:color w:val="333333"/>
        </w:rPr>
        <w:t xml:space="preserve"> </w:t>
      </w:r>
      <w:r w:rsidRPr="008F5141">
        <w:rPr>
          <w:color w:val="333333"/>
        </w:rPr>
        <w:t>sites, city officials should be aware of the following statutory requirements:</w:t>
      </w:r>
    </w:p>
    <w:p w14:paraId="6E41AC26" w14:textId="68761D72" w:rsidR="00C81E56" w:rsidRPr="008F5141" w:rsidRDefault="00C81E56" w:rsidP="00A362AD">
      <w:pPr>
        <w:pStyle w:val="NormalWeb"/>
        <w:shd w:val="clear" w:color="auto" w:fill="FFFFFF"/>
        <w:spacing w:before="0" w:beforeAutospacing="0" w:after="0" w:afterAutospacing="0"/>
        <w:rPr>
          <w:color w:val="333333"/>
        </w:rPr>
      </w:pPr>
    </w:p>
    <w:p w14:paraId="16549122" w14:textId="525CF089" w:rsidR="00C81E56" w:rsidRPr="008F5141" w:rsidRDefault="00C81E56" w:rsidP="00A362AD">
      <w:pPr>
        <w:pStyle w:val="NormalWeb"/>
        <w:numPr>
          <w:ilvl w:val="0"/>
          <w:numId w:val="8"/>
        </w:numPr>
        <w:shd w:val="clear" w:color="auto" w:fill="FFFFFF"/>
        <w:spacing w:before="0" w:beforeAutospacing="0" w:after="0" w:afterAutospacing="0"/>
        <w:rPr>
          <w:color w:val="333333"/>
        </w:rPr>
      </w:pPr>
      <w:r w:rsidRPr="008F5141">
        <w:rPr>
          <w:color w:val="333333"/>
        </w:rPr>
        <w:t xml:space="preserve">Items with no apparent value or utility may be discarded </w:t>
      </w:r>
      <w:proofErr w:type="gramStart"/>
      <w:r w:rsidRPr="008F5141">
        <w:rPr>
          <w:color w:val="333333"/>
        </w:rPr>
        <w:t>immediately</w:t>
      </w:r>
      <w:r w:rsidR="00DD17A5">
        <w:rPr>
          <w:color w:val="333333"/>
        </w:rPr>
        <w:t>;</w:t>
      </w:r>
      <w:proofErr w:type="gramEnd"/>
    </w:p>
    <w:p w14:paraId="79337992" w14:textId="77777777" w:rsidR="00C81E56" w:rsidRPr="008F5141" w:rsidRDefault="00C81E56" w:rsidP="00A362AD">
      <w:pPr>
        <w:pStyle w:val="NormalWeb"/>
        <w:shd w:val="clear" w:color="auto" w:fill="FFFFFF"/>
        <w:spacing w:before="0" w:beforeAutospacing="0" w:after="0" w:afterAutospacing="0"/>
        <w:ind w:left="720"/>
        <w:rPr>
          <w:color w:val="333333"/>
        </w:rPr>
      </w:pPr>
    </w:p>
    <w:p w14:paraId="216B11D0" w14:textId="5284956E" w:rsidR="00C81E56" w:rsidRPr="008F5141" w:rsidRDefault="00C81E56" w:rsidP="00A362AD">
      <w:pPr>
        <w:pStyle w:val="NormalWeb"/>
        <w:numPr>
          <w:ilvl w:val="0"/>
          <w:numId w:val="8"/>
        </w:numPr>
        <w:shd w:val="clear" w:color="auto" w:fill="FFFFFF"/>
        <w:spacing w:before="0" w:beforeAutospacing="0" w:after="0" w:afterAutospacing="0"/>
        <w:rPr>
          <w:color w:val="333333"/>
        </w:rPr>
      </w:pPr>
      <w:r w:rsidRPr="008F5141">
        <w:rPr>
          <w:color w:val="333333"/>
        </w:rPr>
        <w:t xml:space="preserve">Items in an </w:t>
      </w:r>
      <w:r w:rsidR="00BB2CA3" w:rsidRPr="008F5141">
        <w:rPr>
          <w:color w:val="333333"/>
        </w:rPr>
        <w:t>u</w:t>
      </w:r>
      <w:r w:rsidRPr="008F5141">
        <w:rPr>
          <w:color w:val="333333"/>
        </w:rPr>
        <w:t xml:space="preserve">nsanitary condition may be discarded </w:t>
      </w:r>
      <w:proofErr w:type="gramStart"/>
      <w:r w:rsidRPr="008F5141">
        <w:rPr>
          <w:color w:val="333333"/>
        </w:rPr>
        <w:t>immediately</w:t>
      </w:r>
      <w:r w:rsidR="00DD17A5">
        <w:rPr>
          <w:color w:val="333333"/>
        </w:rPr>
        <w:t>;</w:t>
      </w:r>
      <w:proofErr w:type="gramEnd"/>
    </w:p>
    <w:p w14:paraId="682598B7" w14:textId="77777777" w:rsidR="00C81E56" w:rsidRPr="008F5141" w:rsidRDefault="00C81E56" w:rsidP="00A362AD">
      <w:pPr>
        <w:pStyle w:val="ListParagraph"/>
        <w:rPr>
          <w:color w:val="333333"/>
        </w:rPr>
      </w:pPr>
    </w:p>
    <w:p w14:paraId="2C7D90B7" w14:textId="436578C0" w:rsidR="00C81E56" w:rsidRPr="008F5141" w:rsidRDefault="006312B8" w:rsidP="00A362AD">
      <w:pPr>
        <w:pStyle w:val="NormalWeb"/>
        <w:numPr>
          <w:ilvl w:val="0"/>
          <w:numId w:val="8"/>
        </w:numPr>
        <w:shd w:val="clear" w:color="auto" w:fill="FFFFFF"/>
        <w:spacing w:before="0" w:beforeAutospacing="0" w:after="0" w:afterAutospacing="0"/>
        <w:rPr>
          <w:color w:val="333333"/>
        </w:rPr>
      </w:pPr>
      <w:r w:rsidRPr="008F5141">
        <w:rPr>
          <w:color w:val="333333"/>
        </w:rPr>
        <w:t xml:space="preserve">Law enforcement officials may retain weapons, drugs, and stolen </w:t>
      </w:r>
      <w:proofErr w:type="gramStart"/>
      <w:r w:rsidRPr="008F5141">
        <w:rPr>
          <w:color w:val="333333"/>
        </w:rPr>
        <w:t>property</w:t>
      </w:r>
      <w:r w:rsidR="00DD17A5">
        <w:rPr>
          <w:color w:val="333333"/>
        </w:rPr>
        <w:t>;</w:t>
      </w:r>
      <w:proofErr w:type="gramEnd"/>
    </w:p>
    <w:p w14:paraId="608EE168" w14:textId="77777777" w:rsidR="00C81E56" w:rsidRPr="008F5141" w:rsidRDefault="00C81E56" w:rsidP="00A362AD">
      <w:pPr>
        <w:pStyle w:val="ListParagraph"/>
        <w:rPr>
          <w:color w:val="333333"/>
        </w:rPr>
      </w:pPr>
    </w:p>
    <w:p w14:paraId="74A03E47" w14:textId="26D624C9" w:rsidR="00C81E56" w:rsidRPr="008F5141" w:rsidRDefault="00C81E56" w:rsidP="00A362AD">
      <w:pPr>
        <w:pStyle w:val="NormalWeb"/>
        <w:numPr>
          <w:ilvl w:val="0"/>
          <w:numId w:val="8"/>
        </w:numPr>
        <w:shd w:val="clear" w:color="auto" w:fill="FFFFFF"/>
        <w:spacing w:before="0" w:beforeAutospacing="0" w:after="0" w:afterAutospacing="0"/>
        <w:rPr>
          <w:color w:val="333333"/>
        </w:rPr>
      </w:pPr>
      <w:r w:rsidRPr="008F5141">
        <w:rPr>
          <w:color w:val="333333"/>
        </w:rPr>
        <w:t>Items reasonably identified as belonging to an individual and that have apparent value or utility must be preserved for at least 30 days so that the owner can reclaim them</w:t>
      </w:r>
      <w:r w:rsidR="00DD17A5">
        <w:rPr>
          <w:color w:val="333333"/>
        </w:rPr>
        <w:t>; and</w:t>
      </w:r>
    </w:p>
    <w:p w14:paraId="29E19A25" w14:textId="77777777" w:rsidR="00A362AD" w:rsidRPr="008F5141" w:rsidRDefault="00A362AD" w:rsidP="00A362AD">
      <w:pPr>
        <w:pStyle w:val="ListParagraph"/>
        <w:rPr>
          <w:color w:val="333333"/>
        </w:rPr>
      </w:pPr>
    </w:p>
    <w:p w14:paraId="2EB326BB" w14:textId="4011CD53" w:rsidR="00A362AD" w:rsidRPr="008F5141" w:rsidRDefault="00A362AD" w:rsidP="00A362AD">
      <w:pPr>
        <w:pStyle w:val="NormalWeb"/>
        <w:numPr>
          <w:ilvl w:val="0"/>
          <w:numId w:val="8"/>
        </w:numPr>
        <w:shd w:val="clear" w:color="auto" w:fill="FFFFFF"/>
        <w:spacing w:before="0" w:beforeAutospacing="0" w:after="0" w:afterAutospacing="0"/>
        <w:rPr>
          <w:color w:val="333333"/>
        </w:rPr>
      </w:pPr>
      <w:r w:rsidRPr="008F5141">
        <w:rPr>
          <w:color w:val="333333"/>
        </w:rPr>
        <w:t>Items removed from</w:t>
      </w:r>
      <w:r w:rsidR="00403588" w:rsidRPr="008F5141">
        <w:rPr>
          <w:color w:val="333333"/>
        </w:rPr>
        <w:t xml:space="preserve"> established</w:t>
      </w:r>
      <w:r w:rsidRPr="008F5141">
        <w:rPr>
          <w:color w:val="333333"/>
        </w:rPr>
        <w:t xml:space="preserve"> camping sites in counties other than Multnomah County must be stored in a facility located in the same community as the camping site from which it was removed.  Items removed from </w:t>
      </w:r>
      <w:r w:rsidR="00403588" w:rsidRPr="008F5141">
        <w:rPr>
          <w:color w:val="333333"/>
        </w:rPr>
        <w:t xml:space="preserve">established </w:t>
      </w:r>
      <w:r w:rsidRPr="008F5141">
        <w:rPr>
          <w:color w:val="333333"/>
        </w:rPr>
        <w:t xml:space="preserve">camping sites located in Multnomah County must be stored in a facility located within six blocks of a public transit station. </w:t>
      </w:r>
    </w:p>
    <w:p w14:paraId="3B6CD5F1" w14:textId="6878DFC9" w:rsidR="00D92473" w:rsidRPr="008F5141" w:rsidRDefault="00D92473" w:rsidP="00D92473">
      <w:pPr>
        <w:pStyle w:val="NormalWeb"/>
        <w:shd w:val="clear" w:color="auto" w:fill="FFFFFF"/>
        <w:spacing w:before="0" w:beforeAutospacing="0" w:after="0" w:afterAutospacing="0"/>
        <w:rPr>
          <w:color w:val="333333"/>
        </w:rPr>
      </w:pPr>
    </w:p>
    <w:p w14:paraId="002E090D" w14:textId="10249A03" w:rsidR="007B2EE6" w:rsidRPr="008F5141" w:rsidRDefault="007B2EE6" w:rsidP="00D92473">
      <w:pPr>
        <w:pStyle w:val="NormalWeb"/>
        <w:shd w:val="clear" w:color="auto" w:fill="FFFFFF"/>
        <w:spacing w:before="0" w:beforeAutospacing="0" w:after="0" w:afterAutospacing="0"/>
        <w:rPr>
          <w:rStyle w:val="cf01"/>
          <w:rFonts w:ascii="Times New Roman" w:hAnsi="Times New Roman" w:cs="Times New Roman"/>
          <w:sz w:val="24"/>
          <w:szCs w:val="24"/>
        </w:rPr>
      </w:pPr>
      <w:r w:rsidRPr="008F5141">
        <w:rPr>
          <w:rStyle w:val="cf01"/>
          <w:rFonts w:ascii="Times New Roman" w:hAnsi="Times New Roman" w:cs="Times New Roman"/>
          <w:sz w:val="24"/>
          <w:szCs w:val="24"/>
        </w:rPr>
        <w:t>Cities are encouraged to discuss with legal counsel the extent to which these or similar requirements may apply to any camp</w:t>
      </w:r>
      <w:r w:rsidR="002C5C34">
        <w:rPr>
          <w:rStyle w:val="cf01"/>
          <w:rFonts w:ascii="Times New Roman" w:hAnsi="Times New Roman" w:cs="Times New Roman"/>
          <w:sz w:val="24"/>
          <w:szCs w:val="24"/>
        </w:rPr>
        <w:t xml:space="preserve"> </w:t>
      </w:r>
      <w:r w:rsidRPr="008F5141">
        <w:rPr>
          <w:rStyle w:val="cf01"/>
          <w:rFonts w:ascii="Times New Roman" w:hAnsi="Times New Roman" w:cs="Times New Roman"/>
          <w:sz w:val="24"/>
          <w:szCs w:val="24"/>
        </w:rPr>
        <w:t>site, “established” or not, because of due process protections.</w:t>
      </w:r>
    </w:p>
    <w:p w14:paraId="68658C22" w14:textId="77777777" w:rsidR="007B2EE6" w:rsidRPr="008F5141" w:rsidRDefault="007B2EE6" w:rsidP="00D92473">
      <w:pPr>
        <w:pStyle w:val="NormalWeb"/>
        <w:shd w:val="clear" w:color="auto" w:fill="FFFFFF"/>
        <w:spacing w:before="0" w:beforeAutospacing="0" w:after="0" w:afterAutospacing="0"/>
        <w:rPr>
          <w:color w:val="333333"/>
        </w:rPr>
      </w:pPr>
    </w:p>
    <w:p w14:paraId="4933B80E" w14:textId="2807C342" w:rsidR="002F2559" w:rsidRPr="008F5141" w:rsidRDefault="00534DD0" w:rsidP="00A362AD">
      <w:pPr>
        <w:pStyle w:val="NormalWeb"/>
        <w:numPr>
          <w:ilvl w:val="0"/>
          <w:numId w:val="2"/>
        </w:numPr>
        <w:shd w:val="clear" w:color="auto" w:fill="FFFFFF"/>
        <w:spacing w:before="0" w:beforeAutospacing="0" w:after="0" w:afterAutospacing="0"/>
        <w:rPr>
          <w:i/>
          <w:iCs/>
          <w:color w:val="333333"/>
        </w:rPr>
      </w:pPr>
      <w:r>
        <w:rPr>
          <w:i/>
          <w:iCs/>
          <w:color w:val="333333"/>
        </w:rPr>
        <w:t xml:space="preserve">Cars, </w:t>
      </w:r>
      <w:r w:rsidR="002F2559" w:rsidRPr="008F5141">
        <w:rPr>
          <w:i/>
          <w:iCs/>
          <w:color w:val="333333"/>
        </w:rPr>
        <w:t>Motor Vehicles</w:t>
      </w:r>
      <w:r>
        <w:rPr>
          <w:i/>
          <w:iCs/>
          <w:color w:val="333333"/>
        </w:rPr>
        <w:t>,</w:t>
      </w:r>
      <w:r w:rsidR="002F2559" w:rsidRPr="008F5141">
        <w:rPr>
          <w:i/>
          <w:iCs/>
          <w:color w:val="333333"/>
        </w:rPr>
        <w:t xml:space="preserve"> and Recreational Vehicles</w:t>
      </w:r>
    </w:p>
    <w:p w14:paraId="0EBA910D" w14:textId="5BDF9725" w:rsidR="002F2559" w:rsidRPr="008F5141" w:rsidRDefault="002F2559" w:rsidP="002F2559">
      <w:pPr>
        <w:pStyle w:val="NormalWeb"/>
        <w:shd w:val="clear" w:color="auto" w:fill="FFFFFF"/>
        <w:spacing w:before="0" w:beforeAutospacing="0" w:after="0" w:afterAutospacing="0"/>
        <w:rPr>
          <w:i/>
          <w:iCs/>
          <w:color w:val="333333"/>
        </w:rPr>
      </w:pPr>
    </w:p>
    <w:p w14:paraId="30E769F6" w14:textId="4FF48BEE" w:rsidR="00534DD0" w:rsidRDefault="002F2559" w:rsidP="002F2559">
      <w:pPr>
        <w:pStyle w:val="NormalWeb"/>
        <w:shd w:val="clear" w:color="auto" w:fill="FFFFFF"/>
        <w:spacing w:before="0" w:beforeAutospacing="0" w:after="0" w:afterAutospacing="0"/>
        <w:rPr>
          <w:color w:val="333333"/>
        </w:rPr>
      </w:pPr>
      <w:r w:rsidRPr="008F5141">
        <w:rPr>
          <w:color w:val="333333"/>
        </w:rPr>
        <w:t xml:space="preserve">Cities need to be </w:t>
      </w:r>
      <w:r w:rsidR="00DA1614" w:rsidRPr="008F5141">
        <w:rPr>
          <w:color w:val="333333"/>
        </w:rPr>
        <w:t xml:space="preserve">both </w:t>
      </w:r>
      <w:r w:rsidRPr="008F5141">
        <w:rPr>
          <w:color w:val="333333"/>
        </w:rPr>
        <w:t>thoughtful</w:t>
      </w:r>
      <w:r w:rsidR="00DA1614" w:rsidRPr="008F5141">
        <w:rPr>
          <w:color w:val="333333"/>
        </w:rPr>
        <w:t xml:space="preserve"> and intentional</w:t>
      </w:r>
      <w:r w:rsidRPr="008F5141">
        <w:rPr>
          <w:color w:val="333333"/>
        </w:rPr>
        <w:t xml:space="preserve"> </w:t>
      </w:r>
      <w:r w:rsidR="00DA1614" w:rsidRPr="008F5141">
        <w:rPr>
          <w:color w:val="333333"/>
        </w:rPr>
        <w:t>in</w:t>
      </w:r>
      <w:r w:rsidRPr="008F5141">
        <w:rPr>
          <w:color w:val="333333"/>
        </w:rPr>
        <w:t xml:space="preserve"> how they define and regulate sitting, sleeping, lying</w:t>
      </w:r>
      <w:r w:rsidR="002C5C34">
        <w:rPr>
          <w:color w:val="333333"/>
        </w:rPr>
        <w:t>,</w:t>
      </w:r>
      <w:r w:rsidRPr="008F5141">
        <w:rPr>
          <w:color w:val="333333"/>
        </w:rPr>
        <w:t xml:space="preserve"> and camping on public property.  Is sleeping in a</w:t>
      </w:r>
      <w:r w:rsidR="00534DD0">
        <w:rPr>
          <w:color w:val="333333"/>
        </w:rPr>
        <w:t xml:space="preserve"> car, a</w:t>
      </w:r>
      <w:r w:rsidRPr="008F5141">
        <w:rPr>
          <w:color w:val="333333"/>
        </w:rPr>
        <w:t xml:space="preserve"> motor vehicle</w:t>
      </w:r>
      <w:r w:rsidR="00534DD0">
        <w:rPr>
          <w:color w:val="333333"/>
        </w:rPr>
        <w:t>,</w:t>
      </w:r>
      <w:r w:rsidRPr="008F5141">
        <w:rPr>
          <w:color w:val="333333"/>
        </w:rPr>
        <w:t xml:space="preserve"> or a recreational vehicle</w:t>
      </w:r>
      <w:r w:rsidR="002E1650">
        <w:rPr>
          <w:color w:val="333333"/>
        </w:rPr>
        <w:t xml:space="preserve"> (RV)</w:t>
      </w:r>
      <w:r w:rsidRPr="008F5141">
        <w:rPr>
          <w:color w:val="333333"/>
        </w:rPr>
        <w:t xml:space="preserve"> that is located on public property considered sitting, lying, sleeping</w:t>
      </w:r>
      <w:r w:rsidR="00DA1614" w:rsidRPr="008F5141">
        <w:rPr>
          <w:color w:val="333333"/>
        </w:rPr>
        <w:t>, or camping</w:t>
      </w:r>
      <w:r w:rsidRPr="008F5141">
        <w:rPr>
          <w:color w:val="333333"/>
        </w:rPr>
        <w:t xml:space="preserve"> on public property</w:t>
      </w:r>
      <w:r w:rsidR="00DA1614" w:rsidRPr="008F5141">
        <w:rPr>
          <w:color w:val="333333"/>
        </w:rPr>
        <w:t xml:space="preserve"> under </w:t>
      </w:r>
      <w:r w:rsidR="004B0809">
        <w:rPr>
          <w:color w:val="333333"/>
        </w:rPr>
        <w:t>the</w:t>
      </w:r>
      <w:r w:rsidR="00DA1614" w:rsidRPr="008F5141">
        <w:rPr>
          <w:color w:val="333333"/>
        </w:rPr>
        <w:t xml:space="preserve"> city’s ordinances and policies</w:t>
      </w:r>
      <w:r w:rsidRPr="008F5141">
        <w:rPr>
          <w:color w:val="333333"/>
        </w:rPr>
        <w:t>?</w:t>
      </w:r>
      <w:r w:rsidR="00DA1614" w:rsidRPr="008F5141">
        <w:rPr>
          <w:color w:val="333333"/>
        </w:rPr>
        <w:t xml:space="preserve">  This </w:t>
      </w:r>
      <w:r w:rsidR="00534DD0">
        <w:rPr>
          <w:color w:val="333333"/>
        </w:rPr>
        <w:t>G</w:t>
      </w:r>
      <w:r w:rsidR="00DA1614" w:rsidRPr="008F5141">
        <w:rPr>
          <w:color w:val="333333"/>
        </w:rPr>
        <w:t xml:space="preserve">uide will not delve </w:t>
      </w:r>
      <w:r w:rsidR="00DA1614" w:rsidRPr="008F5141">
        <w:rPr>
          <w:color w:val="333333"/>
        </w:rPr>
        <w:lastRenderedPageBreak/>
        <w:t>into the manner in which cities can or should regulate what is commonly referred to as car</w:t>
      </w:r>
      <w:r w:rsidR="007B2EE6" w:rsidRPr="008F5141">
        <w:rPr>
          <w:color w:val="333333"/>
        </w:rPr>
        <w:t xml:space="preserve"> or RV</w:t>
      </w:r>
      <w:r w:rsidR="00DA1614" w:rsidRPr="008F5141">
        <w:rPr>
          <w:color w:val="333333"/>
        </w:rPr>
        <w:t xml:space="preserve"> camping; however, cities do need to be aware that they should consider how their ordinances and policies relate to ca</w:t>
      </w:r>
      <w:r w:rsidR="00534DD0">
        <w:rPr>
          <w:color w:val="333333"/>
        </w:rPr>
        <w:t>r, motor vehicle,</w:t>
      </w:r>
      <w:r w:rsidR="007B2EE6" w:rsidRPr="008F5141">
        <w:rPr>
          <w:color w:val="333333"/>
        </w:rPr>
        <w:t xml:space="preserve"> and RV</w:t>
      </w:r>
      <w:r w:rsidR="00DA1614" w:rsidRPr="008F5141">
        <w:rPr>
          <w:color w:val="333333"/>
        </w:rPr>
        <w:t xml:space="preserve"> camping</w:t>
      </w:r>
      <w:r w:rsidR="004B0809">
        <w:rPr>
          <w:color w:val="333333"/>
        </w:rPr>
        <w:t>,</w:t>
      </w:r>
      <w:r w:rsidR="007B2EE6" w:rsidRPr="008F5141">
        <w:rPr>
          <w:color w:val="333333"/>
        </w:rPr>
        <w:t xml:space="preserve"> and any legal consequences that might arise if such regulations are combined with ordinances regulating sitting, lying, sleeping, or camping on public property</w:t>
      </w:r>
      <w:r w:rsidR="00DA1614" w:rsidRPr="008F5141">
        <w:rPr>
          <w:color w:val="333333"/>
        </w:rPr>
        <w:t xml:space="preserve">.  </w:t>
      </w:r>
    </w:p>
    <w:p w14:paraId="6A25D48C" w14:textId="77777777" w:rsidR="00534DD0" w:rsidRDefault="00534DD0" w:rsidP="002F2559">
      <w:pPr>
        <w:pStyle w:val="NormalWeb"/>
        <w:shd w:val="clear" w:color="auto" w:fill="FFFFFF"/>
        <w:spacing w:before="0" w:beforeAutospacing="0" w:after="0" w:afterAutospacing="0"/>
        <w:rPr>
          <w:color w:val="333333"/>
        </w:rPr>
      </w:pPr>
    </w:p>
    <w:p w14:paraId="2BB6471A" w14:textId="3F2CBBB1" w:rsidR="002F2559" w:rsidRPr="008F5141" w:rsidRDefault="00DA1614" w:rsidP="002F2559">
      <w:pPr>
        <w:pStyle w:val="NormalWeb"/>
        <w:shd w:val="clear" w:color="auto" w:fill="FFFFFF"/>
        <w:spacing w:before="0" w:beforeAutospacing="0" w:after="0" w:afterAutospacing="0"/>
        <w:rPr>
          <w:color w:val="333333"/>
        </w:rPr>
      </w:pPr>
      <w:r w:rsidRPr="008F5141">
        <w:rPr>
          <w:color w:val="333333"/>
        </w:rPr>
        <w:t>Motor and recreational vehicles, their location on public property, their maintenance on public property, and how they are used on</w:t>
      </w:r>
      <w:r w:rsidR="00B45A74" w:rsidRPr="008F5141">
        <w:rPr>
          <w:color w:val="333333"/>
        </w:rPr>
        <w:t xml:space="preserve"> or removed from</w:t>
      </w:r>
      <w:r w:rsidRPr="008F5141">
        <w:rPr>
          <w:color w:val="333333"/>
        </w:rPr>
        <w:t xml:space="preserve"> public property are heavily regulated by various state and local law</w:t>
      </w:r>
      <w:r w:rsidR="00B45A74" w:rsidRPr="008F5141">
        <w:rPr>
          <w:color w:val="333333"/>
        </w:rPr>
        <w:t>s</w:t>
      </w:r>
      <w:r w:rsidR="007B2EE6" w:rsidRPr="008F5141">
        <w:rPr>
          <w:color w:val="333333"/>
        </w:rPr>
        <w:t>, and how those laws interact with a city’s ordinance regulating sitting, lying, sleeping</w:t>
      </w:r>
      <w:r w:rsidR="002C5C34">
        <w:rPr>
          <w:color w:val="333333"/>
        </w:rPr>
        <w:t>,</w:t>
      </w:r>
      <w:r w:rsidR="007B2EE6" w:rsidRPr="008F5141">
        <w:rPr>
          <w:color w:val="333333"/>
        </w:rPr>
        <w:t xml:space="preserve"> or camping on public property is an important consideration of this process.</w:t>
      </w:r>
      <w:r w:rsidR="00C95FEA">
        <w:rPr>
          <w:color w:val="333333"/>
        </w:rPr>
        <w:t xml:space="preserve"> </w:t>
      </w:r>
      <w:r w:rsidR="00695529">
        <w:rPr>
          <w:color w:val="333333"/>
        </w:rPr>
        <w:t>T</w:t>
      </w:r>
      <w:r w:rsidR="00C95FEA">
        <w:rPr>
          <w:color w:val="333333"/>
        </w:rPr>
        <w:t xml:space="preserve">he </w:t>
      </w:r>
      <w:r w:rsidR="00695529">
        <w:rPr>
          <w:color w:val="333333"/>
        </w:rPr>
        <w:t>9</w:t>
      </w:r>
      <w:r w:rsidR="00695529" w:rsidRPr="00233917">
        <w:rPr>
          <w:color w:val="333333"/>
          <w:vertAlign w:val="superscript"/>
        </w:rPr>
        <w:t>th</w:t>
      </w:r>
      <w:r w:rsidR="00695529">
        <w:rPr>
          <w:color w:val="333333"/>
        </w:rPr>
        <w:t xml:space="preserve"> Circuit </w:t>
      </w:r>
      <w:r w:rsidR="00C95FEA">
        <w:rPr>
          <w:color w:val="333333"/>
        </w:rPr>
        <w:t xml:space="preserve">Court of Appeals </w:t>
      </w:r>
      <w:r w:rsidR="00695529">
        <w:rPr>
          <w:color w:val="333333"/>
        </w:rPr>
        <w:t>Amended O</w:t>
      </w:r>
      <w:r w:rsidR="00C95FEA">
        <w:rPr>
          <w:color w:val="333333"/>
        </w:rPr>
        <w:t xml:space="preserve">pinion in </w:t>
      </w:r>
      <w:r w:rsidR="00695529" w:rsidRPr="00233917">
        <w:rPr>
          <w:i/>
          <w:iCs/>
          <w:color w:val="333333"/>
        </w:rPr>
        <w:t>Johnson</w:t>
      </w:r>
      <w:r w:rsidR="00695529">
        <w:rPr>
          <w:i/>
          <w:iCs/>
          <w:color w:val="333333"/>
        </w:rPr>
        <w:t xml:space="preserve"> </w:t>
      </w:r>
      <w:r w:rsidR="00C95FEA">
        <w:rPr>
          <w:i/>
          <w:iCs/>
          <w:color w:val="333333"/>
        </w:rPr>
        <w:t>v. City of Grants Pass</w:t>
      </w:r>
      <w:r w:rsidR="00C95FEA">
        <w:t xml:space="preserve"> </w:t>
      </w:r>
      <w:r w:rsidR="00695529">
        <w:t xml:space="preserve">did alter the language from “vehicle” to “car” which may have </w:t>
      </w:r>
      <w:r w:rsidR="00C95FEA">
        <w:t>implications in determining</w:t>
      </w:r>
      <w:r w:rsidR="00F25064">
        <w:t xml:space="preserve"> how cities can regulate motor vehicles.</w:t>
      </w:r>
      <w:r w:rsidR="00695529">
        <w:rPr>
          <w:rStyle w:val="FootnoteReference"/>
        </w:rPr>
        <w:footnoteReference w:id="6"/>
      </w:r>
      <w:r w:rsidR="00F25064">
        <w:t xml:space="preserve"> </w:t>
      </w:r>
      <w:r w:rsidR="00B45A74" w:rsidRPr="008F5141">
        <w:rPr>
          <w:color w:val="333333"/>
        </w:rPr>
        <w:t xml:space="preserve">  </w:t>
      </w:r>
      <w:r w:rsidRPr="008F5141">
        <w:rPr>
          <w:color w:val="333333"/>
        </w:rPr>
        <w:t xml:space="preserve">   </w:t>
      </w:r>
      <w:r w:rsidR="002F2559" w:rsidRPr="008F5141">
        <w:rPr>
          <w:color w:val="333333"/>
        </w:rPr>
        <w:t xml:space="preserve">  </w:t>
      </w:r>
    </w:p>
    <w:p w14:paraId="3264379C" w14:textId="77777777" w:rsidR="002F2559" w:rsidRPr="008F5141" w:rsidRDefault="002F2559" w:rsidP="002F2559">
      <w:pPr>
        <w:pStyle w:val="NormalWeb"/>
        <w:shd w:val="clear" w:color="auto" w:fill="FFFFFF"/>
        <w:spacing w:before="0" w:beforeAutospacing="0" w:after="0" w:afterAutospacing="0"/>
        <w:rPr>
          <w:color w:val="333333"/>
        </w:rPr>
      </w:pPr>
    </w:p>
    <w:p w14:paraId="7BA4A397" w14:textId="71865339" w:rsidR="00F46669" w:rsidRPr="008F5141" w:rsidRDefault="00F46669" w:rsidP="00A362AD">
      <w:pPr>
        <w:pStyle w:val="NormalWeb"/>
        <w:numPr>
          <w:ilvl w:val="0"/>
          <w:numId w:val="2"/>
        </w:numPr>
        <w:shd w:val="clear" w:color="auto" w:fill="FFFFFF"/>
        <w:spacing w:before="0" w:beforeAutospacing="0" w:after="0" w:afterAutospacing="0"/>
        <w:rPr>
          <w:i/>
          <w:iCs/>
          <w:color w:val="333333"/>
        </w:rPr>
      </w:pPr>
      <w:r w:rsidRPr="008F5141">
        <w:rPr>
          <w:i/>
          <w:iCs/>
          <w:color w:val="333333"/>
        </w:rPr>
        <w:t>State Created Danger</w:t>
      </w:r>
    </w:p>
    <w:p w14:paraId="38AD1473" w14:textId="62F6515F" w:rsidR="00F46669" w:rsidRPr="008F5141" w:rsidRDefault="00F46669" w:rsidP="00A362AD">
      <w:pPr>
        <w:pStyle w:val="NormalWeb"/>
        <w:shd w:val="clear" w:color="auto" w:fill="FFFFFF"/>
        <w:spacing w:before="0" w:beforeAutospacing="0" w:after="0" w:afterAutospacing="0"/>
        <w:rPr>
          <w:color w:val="333333"/>
        </w:rPr>
      </w:pPr>
    </w:p>
    <w:p w14:paraId="1E9CA24C" w14:textId="0AF9F085" w:rsidR="00F46669" w:rsidRPr="008F5141" w:rsidRDefault="00F46669" w:rsidP="00A362AD">
      <w:pPr>
        <w:pStyle w:val="NormalWeb"/>
        <w:shd w:val="clear" w:color="auto" w:fill="FFFFFF"/>
        <w:spacing w:before="0" w:beforeAutospacing="0" w:after="0" w:afterAutospacing="0"/>
        <w:rPr>
          <w:color w:val="333333"/>
        </w:rPr>
      </w:pPr>
      <w:r w:rsidRPr="008F5141">
        <w:rPr>
          <w:color w:val="333333"/>
        </w:rPr>
        <w:t>In 1989</w:t>
      </w:r>
      <w:r w:rsidR="00713E99" w:rsidRPr="008F5141">
        <w:rPr>
          <w:color w:val="333333"/>
        </w:rPr>
        <w:t xml:space="preserve">, the U.S. Supreme Court, in </w:t>
      </w:r>
      <w:proofErr w:type="spellStart"/>
      <w:r w:rsidR="00713E99" w:rsidRPr="008F5141">
        <w:rPr>
          <w:i/>
          <w:iCs/>
          <w:color w:val="333333"/>
        </w:rPr>
        <w:t>DeShaney</w:t>
      </w:r>
      <w:proofErr w:type="spellEnd"/>
      <w:r w:rsidR="00713E99" w:rsidRPr="008F5141">
        <w:rPr>
          <w:i/>
          <w:iCs/>
          <w:color w:val="333333"/>
        </w:rPr>
        <w:t xml:space="preserve"> v. Winnebago </w:t>
      </w:r>
      <w:proofErr w:type="spellStart"/>
      <w:r w:rsidR="00713E99" w:rsidRPr="008F5141">
        <w:rPr>
          <w:i/>
          <w:iCs/>
          <w:color w:val="333333"/>
        </w:rPr>
        <w:t>Cnty</w:t>
      </w:r>
      <w:proofErr w:type="spellEnd"/>
      <w:r w:rsidR="00713E99" w:rsidRPr="008F5141">
        <w:rPr>
          <w:i/>
          <w:iCs/>
          <w:color w:val="333333"/>
        </w:rPr>
        <w:t xml:space="preserve">. </w:t>
      </w:r>
      <w:proofErr w:type="spellStart"/>
      <w:r w:rsidR="00713E99" w:rsidRPr="008F5141">
        <w:rPr>
          <w:i/>
          <w:iCs/>
          <w:color w:val="333333"/>
        </w:rPr>
        <w:t>Dep’t</w:t>
      </w:r>
      <w:proofErr w:type="spellEnd"/>
      <w:r w:rsidR="00713E99" w:rsidRPr="008F5141">
        <w:rPr>
          <w:i/>
          <w:iCs/>
          <w:color w:val="333333"/>
        </w:rPr>
        <w:t xml:space="preserve"> of Soc. Servs.</w:t>
      </w:r>
      <w:r w:rsidR="00713E99" w:rsidRPr="008F5141">
        <w:rPr>
          <w:color w:val="333333"/>
        </w:rPr>
        <w:t xml:space="preserve">, interpreted the </w:t>
      </w:r>
      <w:r w:rsidR="00BB2CA3" w:rsidRPr="008F5141">
        <w:rPr>
          <w:color w:val="333333"/>
        </w:rPr>
        <w:t xml:space="preserve">Fourteenth </w:t>
      </w:r>
      <w:r w:rsidR="00713E99" w:rsidRPr="008F5141">
        <w:rPr>
          <w:color w:val="333333"/>
        </w:rPr>
        <w:t>Amendment to the U.S. Constitution to impose a duty upon the government to act when the government itself has created dangerous conditions – this interpretation created the legal principle known as State Created Danger.  489 U.S. 189 (1989).</w:t>
      </w:r>
      <w:r w:rsidR="005C75E1" w:rsidRPr="008F5141">
        <w:rPr>
          <w:color w:val="333333"/>
        </w:rPr>
        <w:t xml:space="preserve">  The 9</w:t>
      </w:r>
      <w:r w:rsidR="005C75E1" w:rsidRPr="008F5141">
        <w:rPr>
          <w:color w:val="333333"/>
          <w:vertAlign w:val="superscript"/>
        </w:rPr>
        <w:t>th</w:t>
      </w:r>
      <w:r w:rsidR="005C75E1" w:rsidRPr="008F5141">
        <w:rPr>
          <w:color w:val="333333"/>
        </w:rPr>
        <w:t xml:space="preserve"> Circuit has interpreted the State Created Danger doctrine to mean that a governmental entity has a duty to act when the government actor “affirmatively places the plaintiff in danger by acting with ‘deliberate indifference’ to a ‘known or obvious danger.’”  </w:t>
      </w:r>
      <w:r w:rsidR="005C75E1" w:rsidRPr="008F5141">
        <w:rPr>
          <w:i/>
          <w:iCs/>
          <w:color w:val="333333"/>
        </w:rPr>
        <w:t>LA Alliance for Human Rights v. City of Los Angeles</w:t>
      </w:r>
      <w:r w:rsidR="005C75E1" w:rsidRPr="008F5141">
        <w:rPr>
          <w:color w:val="333333"/>
        </w:rPr>
        <w:t>, 2021 WL 1546235.</w:t>
      </w:r>
    </w:p>
    <w:p w14:paraId="4627A113" w14:textId="795B3FEC" w:rsidR="005C75E1" w:rsidRPr="008F5141" w:rsidRDefault="005C75E1" w:rsidP="00A362AD">
      <w:pPr>
        <w:pStyle w:val="NormalWeb"/>
        <w:shd w:val="clear" w:color="auto" w:fill="FFFFFF"/>
        <w:spacing w:before="0" w:beforeAutospacing="0" w:after="0" w:afterAutospacing="0"/>
        <w:rPr>
          <w:color w:val="333333"/>
        </w:rPr>
      </w:pPr>
    </w:p>
    <w:p w14:paraId="546B9138" w14:textId="0941BE7B" w:rsidR="005C75E1" w:rsidRPr="008F5141" w:rsidRDefault="005C75E1" w:rsidP="00A362AD">
      <w:pPr>
        <w:pStyle w:val="NormalWeb"/>
        <w:shd w:val="clear" w:color="auto" w:fill="FFFFFF"/>
        <w:spacing w:before="0" w:beforeAutospacing="0" w:after="0" w:afterAutospacing="0"/>
        <w:rPr>
          <w:color w:val="333333"/>
        </w:rPr>
      </w:pPr>
      <w:r w:rsidRPr="008F5141">
        <w:rPr>
          <w:color w:val="333333"/>
        </w:rPr>
        <w:t xml:space="preserve">The State Created Danger principle has three elements. First, the government’s own actions must have created or exposed a person to an actual, particularized danger that the person would not have otherwise faced.  Second, the danger must have been one that is known or obvious.  Third, the government must act with deliberate indifference to the danger.  </w:t>
      </w:r>
      <w:r w:rsidRPr="008F5141">
        <w:rPr>
          <w:i/>
          <w:iCs/>
          <w:color w:val="333333"/>
        </w:rPr>
        <w:t>Id</w:t>
      </w:r>
      <w:r w:rsidRPr="008F5141">
        <w:rPr>
          <w:color w:val="333333"/>
        </w:rPr>
        <w:t>.</w:t>
      </w:r>
      <w:r w:rsidR="00470AB3" w:rsidRPr="008F5141">
        <w:rPr>
          <w:color w:val="333333"/>
        </w:rPr>
        <w:t xml:space="preserve">  Deliberate indifference requires proof of three elements:</w:t>
      </w:r>
    </w:p>
    <w:p w14:paraId="3A353BDE" w14:textId="27467C8E" w:rsidR="00470AB3" w:rsidRPr="008F5141" w:rsidRDefault="00470AB3" w:rsidP="00A362AD">
      <w:pPr>
        <w:pStyle w:val="NormalWeb"/>
        <w:shd w:val="clear" w:color="auto" w:fill="FFFFFF"/>
        <w:spacing w:before="0" w:beforeAutospacing="0" w:after="0" w:afterAutospacing="0"/>
        <w:rPr>
          <w:color w:val="333333"/>
        </w:rPr>
      </w:pPr>
    </w:p>
    <w:p w14:paraId="29877D8C" w14:textId="61CA4E82" w:rsidR="00470AB3" w:rsidRPr="008F5141" w:rsidRDefault="00470AB3" w:rsidP="00A362AD">
      <w:pPr>
        <w:pStyle w:val="NormalWeb"/>
        <w:shd w:val="clear" w:color="auto" w:fill="FFFFFF"/>
        <w:spacing w:before="0" w:beforeAutospacing="0" w:after="0" w:afterAutospacing="0"/>
        <w:ind w:left="1440" w:right="2160"/>
        <w:rPr>
          <w:color w:val="333333"/>
        </w:rPr>
      </w:pPr>
      <w:r w:rsidRPr="008F5141">
        <w:rPr>
          <w:color w:val="333333"/>
        </w:rPr>
        <w:t xml:space="preserve">“(1) there was an objectively substantial risk of harm; (2) the [state] was subjectively aware of facts from which an inference could be drawn that a substantial risk of serious harm existed; and (3) the [state] either actually drew that inference or a reasonable official would have been compelled to draw that inference.”  </w:t>
      </w:r>
      <w:r w:rsidRPr="008F5141">
        <w:rPr>
          <w:i/>
          <w:iCs/>
          <w:color w:val="333333"/>
        </w:rPr>
        <w:t>Id</w:t>
      </w:r>
      <w:r w:rsidRPr="008F5141">
        <w:rPr>
          <w:color w:val="333333"/>
        </w:rPr>
        <w:t>.</w:t>
      </w:r>
    </w:p>
    <w:p w14:paraId="2932C60B" w14:textId="1BE44E4B" w:rsidR="00470AB3" w:rsidRPr="008F5141" w:rsidRDefault="00470AB3" w:rsidP="00A362AD">
      <w:pPr>
        <w:pStyle w:val="NormalWeb"/>
        <w:shd w:val="clear" w:color="auto" w:fill="FFFFFF"/>
        <w:spacing w:before="0" w:beforeAutospacing="0" w:after="0" w:afterAutospacing="0"/>
        <w:ind w:right="2160"/>
        <w:rPr>
          <w:color w:val="333333"/>
        </w:rPr>
      </w:pPr>
    </w:p>
    <w:p w14:paraId="3B451341" w14:textId="6C4256BE" w:rsidR="004E458B" w:rsidRPr="008F5141" w:rsidRDefault="00470AB3" w:rsidP="00A362AD">
      <w:pPr>
        <w:pStyle w:val="NormalWeb"/>
        <w:shd w:val="clear" w:color="auto" w:fill="FFFFFF"/>
        <w:spacing w:before="0" w:beforeAutospacing="0" w:after="0" w:afterAutospacing="0"/>
        <w:rPr>
          <w:color w:val="333333"/>
        </w:rPr>
      </w:pPr>
      <w:r w:rsidRPr="008F5141">
        <w:rPr>
          <w:color w:val="333333"/>
        </w:rPr>
        <w:t>Municipal attorneys are closely reviewing the State Created Danger principle as it relates to the use of public spaces by persons experiencing homelessness for t</w:t>
      </w:r>
      <w:r w:rsidR="000F3E15" w:rsidRPr="008F5141">
        <w:rPr>
          <w:color w:val="333333"/>
        </w:rPr>
        <w:t>hree</w:t>
      </w:r>
      <w:r w:rsidRPr="008F5141">
        <w:rPr>
          <w:color w:val="333333"/>
        </w:rPr>
        <w:t xml:space="preserve"> reasons. First, many cities are choosing to respond to the homeless crisis</w:t>
      </w:r>
      <w:r w:rsidR="00741778" w:rsidRPr="008F5141">
        <w:rPr>
          <w:color w:val="333333"/>
        </w:rPr>
        <w:t xml:space="preserve">, the legal decisions of </w:t>
      </w:r>
      <w:r w:rsidR="00741778" w:rsidRPr="008F5141">
        <w:rPr>
          <w:i/>
          <w:iCs/>
          <w:color w:val="333333"/>
        </w:rPr>
        <w:t>Martin</w:t>
      </w:r>
      <w:r w:rsidR="00741778" w:rsidRPr="008F5141">
        <w:rPr>
          <w:color w:val="333333"/>
        </w:rPr>
        <w:t xml:space="preserve"> and </w:t>
      </w:r>
      <w:r w:rsidR="00741778" w:rsidRPr="008F5141">
        <w:rPr>
          <w:i/>
          <w:iCs/>
          <w:color w:val="333333"/>
        </w:rPr>
        <w:t>Blake</w:t>
      </w:r>
      <w:r w:rsidR="00741778" w:rsidRPr="008F5141">
        <w:rPr>
          <w:color w:val="333333"/>
        </w:rPr>
        <w:t>, and HB 3115, by creating managed homeless camps where unhoused persons can find shelter and services</w:t>
      </w:r>
      <w:r w:rsidR="00697144" w:rsidRPr="008F5141">
        <w:rPr>
          <w:color w:val="333333"/>
        </w:rPr>
        <w:t xml:space="preserve"> that may open the door to many </w:t>
      </w:r>
      <w:proofErr w:type="gramStart"/>
      <w:r w:rsidR="00697144" w:rsidRPr="008F5141">
        <w:rPr>
          <w:color w:val="333333"/>
        </w:rPr>
        <w:t>State</w:t>
      </w:r>
      <w:proofErr w:type="gramEnd"/>
      <w:r w:rsidR="00697144" w:rsidRPr="008F5141">
        <w:rPr>
          <w:color w:val="333333"/>
        </w:rPr>
        <w:t xml:space="preserve"> Created Danger based claims of wrongdoing (</w:t>
      </w:r>
      <w:r w:rsidR="00697144" w:rsidRPr="008F5141">
        <w:rPr>
          <w:i/>
          <w:iCs/>
          <w:color w:val="333333"/>
        </w:rPr>
        <w:t>e.g.</w:t>
      </w:r>
      <w:r w:rsidR="00697144" w:rsidRPr="008F5141">
        <w:rPr>
          <w:color w:val="333333"/>
        </w:rPr>
        <w:t xml:space="preserve"> failure to protect from violence, overdoses, etc. within the government sanctioned camp)</w:t>
      </w:r>
      <w:r w:rsidR="00741778" w:rsidRPr="008F5141">
        <w:rPr>
          <w:color w:val="333333"/>
        </w:rPr>
        <w:t xml:space="preserve">.  Second, in California, at least one federal district court has recently ruled that cities have a duty </w:t>
      </w:r>
      <w:r w:rsidR="00741778" w:rsidRPr="008F5141">
        <w:rPr>
          <w:color w:val="333333"/>
        </w:rPr>
        <w:lastRenderedPageBreak/>
        <w:t xml:space="preserve">to act to protect homeless persons from the dangers they face by living on the streets, with the </w:t>
      </w:r>
      <w:r w:rsidR="00DD17A5">
        <w:rPr>
          <w:color w:val="333333"/>
        </w:rPr>
        <w:t>c</w:t>
      </w:r>
      <w:r w:rsidR="00741778" w:rsidRPr="008F5141">
        <w:rPr>
          <w:color w:val="333333"/>
        </w:rPr>
        <w:t>ourt’s opinion resting squarely on the State Created Danger principle.</w:t>
      </w:r>
      <w:r w:rsidR="00082073" w:rsidRPr="008F5141">
        <w:rPr>
          <w:color w:val="333333"/>
        </w:rPr>
        <w:t xml:space="preserve">  Third, when imposing reasonable time, place, and manner restrictions to regulate the sitting, </w:t>
      </w:r>
      <w:proofErr w:type="gramStart"/>
      <w:r w:rsidR="00082073" w:rsidRPr="008F5141">
        <w:rPr>
          <w:color w:val="333333"/>
        </w:rPr>
        <w:t>sleeping</w:t>
      </w:r>
      <w:proofErr w:type="gramEnd"/>
      <w:r w:rsidR="00082073" w:rsidRPr="008F5141">
        <w:rPr>
          <w:color w:val="333333"/>
        </w:rPr>
        <w:t xml:space="preserve"> or lying of persons on public </w:t>
      </w:r>
      <w:r w:rsidR="004B0809">
        <w:rPr>
          <w:color w:val="333333"/>
        </w:rPr>
        <w:t>rights of way</w:t>
      </w:r>
      <w:r w:rsidR="00082073" w:rsidRPr="008F5141">
        <w:rPr>
          <w:color w:val="333333"/>
        </w:rPr>
        <w:t xml:space="preserve">, cities </w:t>
      </w:r>
      <w:r w:rsidR="00403588" w:rsidRPr="008F5141">
        <w:rPr>
          <w:color w:val="333333"/>
        </w:rPr>
        <w:t xml:space="preserve">should consider whether </w:t>
      </w:r>
      <w:r w:rsidR="00082073" w:rsidRPr="008F5141">
        <w:rPr>
          <w:color w:val="333333"/>
        </w:rPr>
        <w:t>their restrictions, and the enforcement of those restrictions, trigger issues under the State Created Danger principle.</w:t>
      </w:r>
      <w:r w:rsidR="00D728E3">
        <w:rPr>
          <w:color w:val="333333"/>
        </w:rPr>
        <w:t xml:space="preserve">  Fourth, when removing persons and their belongings from public rights of way, cities should be mindful of whether the removal will implicate the State Created Danger principle.</w:t>
      </w:r>
    </w:p>
    <w:p w14:paraId="04BB6B3D" w14:textId="250DBC7B" w:rsidR="00F533AB" w:rsidRPr="008F5141" w:rsidRDefault="00F533AB" w:rsidP="00A362AD">
      <w:pPr>
        <w:pStyle w:val="NormalWeb"/>
        <w:shd w:val="clear" w:color="auto" w:fill="FFFFFF"/>
        <w:spacing w:before="0" w:beforeAutospacing="0" w:after="0" w:afterAutospacing="0"/>
        <w:rPr>
          <w:color w:val="333333"/>
        </w:rPr>
      </w:pPr>
    </w:p>
    <w:p w14:paraId="1B0492CD" w14:textId="7B518045" w:rsidR="00F533AB" w:rsidRPr="008F5141" w:rsidRDefault="00F533AB" w:rsidP="00A362AD">
      <w:pPr>
        <w:pStyle w:val="NormalWeb"/>
        <w:shd w:val="clear" w:color="auto" w:fill="FFFFFF"/>
        <w:spacing w:before="0" w:beforeAutospacing="0" w:after="0" w:afterAutospacing="0"/>
        <w:rPr>
          <w:color w:val="333333"/>
        </w:rPr>
      </w:pPr>
      <w:r w:rsidRPr="008F5141">
        <w:rPr>
          <w:color w:val="333333"/>
        </w:rPr>
        <w:t xml:space="preserve">In creating managed camps for </w:t>
      </w:r>
      <w:proofErr w:type="gramStart"/>
      <w:r w:rsidRPr="008F5141">
        <w:rPr>
          <w:color w:val="333333"/>
        </w:rPr>
        <w:t>persons</w:t>
      </w:r>
      <w:proofErr w:type="gramEnd"/>
      <w:r w:rsidRPr="008F5141">
        <w:rPr>
          <w:color w:val="333333"/>
        </w:rPr>
        <w:t xml:space="preserve"> experiencing homelessness, cities </w:t>
      </w:r>
      <w:r w:rsidR="00403588" w:rsidRPr="008F5141">
        <w:rPr>
          <w:color w:val="333333"/>
        </w:rPr>
        <w:t xml:space="preserve">should </w:t>
      </w:r>
      <w:r w:rsidR="00D92473" w:rsidRPr="008F5141">
        <w:rPr>
          <w:color w:val="333333"/>
        </w:rPr>
        <w:t>strive to create camps that would not reasonably e</w:t>
      </w:r>
      <w:r w:rsidRPr="008F5141">
        <w:rPr>
          <w:color w:val="333333"/>
        </w:rPr>
        <w:t xml:space="preserve">xpose a person living in the camp to a known or obvious danger they would not have otherwise faced.  And if there is a danger to living in the camp, </w:t>
      </w:r>
      <w:r w:rsidR="004B0809">
        <w:rPr>
          <w:color w:val="333333"/>
        </w:rPr>
        <w:t>a</w:t>
      </w:r>
      <w:r w:rsidRPr="008F5141">
        <w:rPr>
          <w:color w:val="333333"/>
        </w:rPr>
        <w:t xml:space="preserve"> cit</w:t>
      </w:r>
      <w:r w:rsidR="004B0809">
        <w:rPr>
          <w:color w:val="333333"/>
        </w:rPr>
        <w:t>y</w:t>
      </w:r>
      <w:r w:rsidRPr="008F5141">
        <w:rPr>
          <w:color w:val="333333"/>
        </w:rPr>
        <w:t xml:space="preserve"> </w:t>
      </w:r>
      <w:r w:rsidR="00D92473" w:rsidRPr="008F5141">
        <w:rPr>
          <w:color w:val="333333"/>
        </w:rPr>
        <w:t xml:space="preserve">should </w:t>
      </w:r>
      <w:r w:rsidR="00FF4C44" w:rsidRPr="008F5141">
        <w:rPr>
          <w:color w:val="333333"/>
        </w:rPr>
        <w:t>not act with deliberate indifference to any known danger</w:t>
      </w:r>
      <w:r w:rsidRPr="008F5141">
        <w:rPr>
          <w:color w:val="333333"/>
        </w:rPr>
        <w:t xml:space="preserve"> in allowing persons to live in the camp.  </w:t>
      </w:r>
    </w:p>
    <w:p w14:paraId="5E63726D" w14:textId="2B14274F" w:rsidR="00470AB3" w:rsidRPr="008F5141" w:rsidRDefault="00470AB3" w:rsidP="00A362AD">
      <w:pPr>
        <w:pStyle w:val="NormalWeb"/>
        <w:shd w:val="clear" w:color="auto" w:fill="FFFFFF"/>
        <w:spacing w:before="0" w:beforeAutospacing="0" w:after="0" w:afterAutospacing="0"/>
        <w:ind w:right="2160"/>
        <w:rPr>
          <w:color w:val="333333"/>
        </w:rPr>
      </w:pPr>
    </w:p>
    <w:p w14:paraId="3F34D399" w14:textId="48069D73" w:rsidR="00F533AB" w:rsidRDefault="00F533AB" w:rsidP="00A362AD">
      <w:pPr>
        <w:pStyle w:val="NormalWeb"/>
        <w:shd w:val="clear" w:color="auto" w:fill="FFFFFF"/>
        <w:spacing w:before="0" w:beforeAutospacing="0" w:after="0" w:afterAutospacing="0"/>
        <w:rPr>
          <w:color w:val="333333"/>
        </w:rPr>
      </w:pPr>
      <w:r w:rsidRPr="008F5141">
        <w:rPr>
          <w:color w:val="333333"/>
        </w:rPr>
        <w:t xml:space="preserve">And while the </w:t>
      </w:r>
      <w:r w:rsidR="00697144" w:rsidRPr="008F5141">
        <w:rPr>
          <w:color w:val="333333"/>
        </w:rPr>
        <w:t>California opinion referenced above has subsequently been</w:t>
      </w:r>
      <w:r w:rsidRPr="008F5141">
        <w:rPr>
          <w:color w:val="333333"/>
        </w:rPr>
        <w:t xml:space="preserve"> overturned by the </w:t>
      </w:r>
      <w:r w:rsidR="004B0809">
        <w:rPr>
          <w:color w:val="333333"/>
        </w:rPr>
        <w:t>9</w:t>
      </w:r>
      <w:proofErr w:type="gramStart"/>
      <w:r w:rsidR="004B0809" w:rsidRPr="004B0809">
        <w:rPr>
          <w:color w:val="333333"/>
          <w:vertAlign w:val="superscript"/>
        </w:rPr>
        <w:t>th</w:t>
      </w:r>
      <w:r w:rsidR="004B0809">
        <w:rPr>
          <w:color w:val="333333"/>
        </w:rPr>
        <w:t xml:space="preserve"> </w:t>
      </w:r>
      <w:r w:rsidRPr="008F5141">
        <w:rPr>
          <w:color w:val="333333"/>
        </w:rPr>
        <w:t xml:space="preserve"> Circuit</w:t>
      </w:r>
      <w:proofErr w:type="gramEnd"/>
      <w:r w:rsidRPr="008F5141">
        <w:rPr>
          <w:color w:val="333333"/>
        </w:rPr>
        <w:t xml:space="preserve"> Court of Appeals, at least one federal district court in California </w:t>
      </w:r>
      <w:r w:rsidR="0073439F" w:rsidRPr="008F5141">
        <w:rPr>
          <w:color w:val="333333"/>
        </w:rPr>
        <w:t xml:space="preserve">has held that a city “acted with deliberate indifference to individuals experiencing homelessness” when the city allowed homeless persons to “reside near overpasses, underpasses, and ramps despite the inherent dangers – such as pollutants and contaminant.”  </w:t>
      </w:r>
      <w:r w:rsidR="0073439F" w:rsidRPr="008F5141">
        <w:rPr>
          <w:i/>
          <w:iCs/>
          <w:color w:val="333333"/>
        </w:rPr>
        <w:t xml:space="preserve">LA Alliance for Human Rights v. City of Los Angeles, </w:t>
      </w:r>
      <w:r w:rsidR="0073439F" w:rsidRPr="008F5141">
        <w:rPr>
          <w:color w:val="333333"/>
        </w:rPr>
        <w:t xml:space="preserve">2022 WL 2615741.  The </w:t>
      </w:r>
      <w:r w:rsidR="00DD17A5">
        <w:rPr>
          <w:color w:val="333333"/>
        </w:rPr>
        <w:t>c</w:t>
      </w:r>
      <w:r w:rsidR="0073439F" w:rsidRPr="008F5141">
        <w:rPr>
          <w:color w:val="333333"/>
        </w:rPr>
        <w:t xml:space="preserve">ourt essentially found a State Create Danger situation when a city </w:t>
      </w:r>
      <w:r w:rsidR="0073439F" w:rsidRPr="008F5141">
        <w:rPr>
          <w:color w:val="333333"/>
          <w:u w:val="single"/>
        </w:rPr>
        <w:t>allowed</w:t>
      </w:r>
      <w:r w:rsidR="0073439F" w:rsidRPr="008F5141">
        <w:rPr>
          <w:color w:val="333333"/>
        </w:rPr>
        <w:t xml:space="preserve"> persons experiencing homelessness to live near interstates – a living situation it </w:t>
      </w:r>
      <w:r w:rsidR="00697144" w:rsidRPr="008F5141">
        <w:rPr>
          <w:color w:val="333333"/>
        </w:rPr>
        <w:t>“</w:t>
      </w:r>
      <w:r w:rsidR="0073439F" w:rsidRPr="008F5141">
        <w:rPr>
          <w:color w:val="333333"/>
        </w:rPr>
        <w:t>knew</w:t>
      </w:r>
      <w:r w:rsidR="00697144" w:rsidRPr="008F5141">
        <w:rPr>
          <w:color w:val="333333"/>
        </w:rPr>
        <w:t>”</w:t>
      </w:r>
      <w:r w:rsidR="0073439F" w:rsidRPr="008F5141">
        <w:rPr>
          <w:color w:val="333333"/>
        </w:rPr>
        <w:t xml:space="preserve"> to be dangerous. </w:t>
      </w:r>
    </w:p>
    <w:p w14:paraId="0F6E614E" w14:textId="77777777" w:rsidR="00F32EC9" w:rsidRPr="008F5141" w:rsidRDefault="00F32EC9" w:rsidP="00A362AD">
      <w:pPr>
        <w:pStyle w:val="NormalWeb"/>
        <w:shd w:val="clear" w:color="auto" w:fill="FFFFFF"/>
        <w:spacing w:before="0" w:beforeAutospacing="0" w:after="0" w:afterAutospacing="0"/>
        <w:rPr>
          <w:color w:val="333333"/>
        </w:rPr>
      </w:pPr>
    </w:p>
    <w:p w14:paraId="2B415915" w14:textId="22B58D64" w:rsidR="008C7875" w:rsidRPr="008F5141" w:rsidRDefault="003457F6" w:rsidP="00D92473">
      <w:pPr>
        <w:pStyle w:val="NormalWeb"/>
        <w:shd w:val="clear" w:color="auto" w:fill="FFFFFF"/>
        <w:spacing w:before="0" w:beforeAutospacing="0" w:after="0" w:afterAutospacing="0"/>
        <w:rPr>
          <w:color w:val="333333"/>
        </w:rPr>
      </w:pPr>
      <w:r w:rsidRPr="008F5141">
        <w:rPr>
          <w:color w:val="333333"/>
        </w:rPr>
        <w:t>Before a city official enforces a</w:t>
      </w:r>
      <w:r w:rsidR="00082073" w:rsidRPr="008F5141">
        <w:rPr>
          <w:color w:val="333333"/>
        </w:rPr>
        <w:t xml:space="preserve"> reasonable time, place</w:t>
      </w:r>
      <w:r w:rsidR="00820A4F">
        <w:rPr>
          <w:color w:val="333333"/>
        </w:rPr>
        <w:t>,</w:t>
      </w:r>
      <w:r w:rsidR="00082073" w:rsidRPr="008F5141">
        <w:rPr>
          <w:color w:val="333333"/>
        </w:rPr>
        <w:t xml:space="preserve"> and manner restriction </w:t>
      </w:r>
      <w:r w:rsidRPr="008F5141">
        <w:rPr>
          <w:color w:val="333333"/>
        </w:rPr>
        <w:t xml:space="preserve">which </w:t>
      </w:r>
      <w:r w:rsidR="00082073" w:rsidRPr="008F5141">
        <w:rPr>
          <w:color w:val="333333"/>
        </w:rPr>
        <w:t>regulate</w:t>
      </w:r>
      <w:r w:rsidRPr="008F5141">
        <w:rPr>
          <w:color w:val="333333"/>
        </w:rPr>
        <w:t>s</w:t>
      </w:r>
      <w:r w:rsidR="00082073" w:rsidRPr="008F5141">
        <w:rPr>
          <w:color w:val="333333"/>
        </w:rPr>
        <w:t xml:space="preserve"> the sitting, </w:t>
      </w:r>
      <w:proofErr w:type="gramStart"/>
      <w:r w:rsidR="00082073" w:rsidRPr="008F5141">
        <w:rPr>
          <w:color w:val="333333"/>
        </w:rPr>
        <w:t>sleeping</w:t>
      </w:r>
      <w:proofErr w:type="gramEnd"/>
      <w:r w:rsidR="00082073" w:rsidRPr="008F5141">
        <w:rPr>
          <w:color w:val="333333"/>
        </w:rPr>
        <w:t xml:space="preserve"> and lying of persons on public property</w:t>
      </w:r>
      <w:r w:rsidRPr="008F5141">
        <w:rPr>
          <w:color w:val="333333"/>
        </w:rPr>
        <w:t xml:space="preserve">, the official should review the enforcement action they are about to take in in light of the State Created Danger principle.  For example, if a city has a </w:t>
      </w:r>
      <w:r w:rsidR="00082073" w:rsidRPr="008F5141">
        <w:rPr>
          <w:color w:val="333333"/>
        </w:rPr>
        <w:t xml:space="preserve">restriction </w:t>
      </w:r>
      <w:r w:rsidRPr="008F5141">
        <w:rPr>
          <w:color w:val="333333"/>
        </w:rPr>
        <w:t>that allows</w:t>
      </w:r>
      <w:r w:rsidR="00082073" w:rsidRPr="008F5141">
        <w:rPr>
          <w:color w:val="333333"/>
        </w:rPr>
        <w:t xml:space="preserve"> person</w:t>
      </w:r>
      <w:r w:rsidRPr="008F5141">
        <w:rPr>
          <w:color w:val="333333"/>
        </w:rPr>
        <w:t>s to</w:t>
      </w:r>
      <w:r w:rsidR="00082073" w:rsidRPr="008F5141">
        <w:rPr>
          <w:color w:val="333333"/>
        </w:rPr>
        <w:t xml:space="preserve"> </w:t>
      </w:r>
      <w:r w:rsidRPr="008F5141">
        <w:rPr>
          <w:color w:val="333333"/>
        </w:rPr>
        <w:t xml:space="preserve">pitch a tent on public property between the hours of 7 p.m. and </w:t>
      </w:r>
      <w:r w:rsidR="00D728E3">
        <w:rPr>
          <w:color w:val="333333"/>
        </w:rPr>
        <w:t>7</w:t>
      </w:r>
      <w:r w:rsidRPr="008F5141">
        <w:rPr>
          <w:color w:val="333333"/>
        </w:rPr>
        <w:t xml:space="preserve"> a.m.</w:t>
      </w:r>
      <w:r w:rsidR="008C7875" w:rsidRPr="008F5141">
        <w:rPr>
          <w:color w:val="333333"/>
        </w:rPr>
        <w:t>, a</w:t>
      </w:r>
      <w:r w:rsidRPr="008F5141">
        <w:rPr>
          <w:color w:val="333333"/>
        </w:rPr>
        <w:t xml:space="preserve"> city official requir</w:t>
      </w:r>
      <w:r w:rsidR="00D92473" w:rsidRPr="008F5141">
        <w:rPr>
          <w:color w:val="333333"/>
        </w:rPr>
        <w:t>ing</w:t>
      </w:r>
      <w:r w:rsidRPr="008F5141">
        <w:rPr>
          <w:color w:val="333333"/>
        </w:rPr>
        <w:t xml:space="preserve"> the person who pitched the tent to remove it at </w:t>
      </w:r>
      <w:r w:rsidR="00D728E3">
        <w:rPr>
          <w:color w:val="333333"/>
        </w:rPr>
        <w:t>7</w:t>
      </w:r>
      <w:r w:rsidRPr="008F5141">
        <w:rPr>
          <w:color w:val="333333"/>
        </w:rPr>
        <w:t>:01 a.</w:t>
      </w:r>
      <w:r w:rsidR="008C7875" w:rsidRPr="008F5141">
        <w:rPr>
          <w:color w:val="333333"/>
        </w:rPr>
        <w:t xml:space="preserve">m. </w:t>
      </w:r>
      <w:r w:rsidRPr="008F5141">
        <w:rPr>
          <w:color w:val="333333"/>
        </w:rPr>
        <w:t>should be mindful of all environmental conditions present at the time</w:t>
      </w:r>
      <w:r w:rsidR="008C7875" w:rsidRPr="008F5141">
        <w:rPr>
          <w:color w:val="333333"/>
        </w:rPr>
        <w:t xml:space="preserve"> their enforcement order is made</w:t>
      </w:r>
      <w:r w:rsidRPr="008F5141">
        <w:rPr>
          <w:color w:val="333333"/>
        </w:rPr>
        <w:t xml:space="preserve">.  </w:t>
      </w:r>
      <w:r w:rsidR="00D728E3">
        <w:rPr>
          <w:color w:val="333333"/>
        </w:rPr>
        <w:t>The same thoughtful analysis should be undertaken when a city removes a person and their belongings from the public rights of way.</w:t>
      </w:r>
    </w:p>
    <w:p w14:paraId="6A5C61D1" w14:textId="1B175120" w:rsidR="008C7875" w:rsidRDefault="008C7875" w:rsidP="00A362AD"/>
    <w:p w14:paraId="1C4F499C" w14:textId="7845C709" w:rsidR="004E458B" w:rsidRPr="008F5141" w:rsidRDefault="004E458B" w:rsidP="00A362AD">
      <w:pPr>
        <w:jc w:val="center"/>
        <w:rPr>
          <w:b/>
          <w:bCs/>
        </w:rPr>
      </w:pPr>
      <w:r w:rsidRPr="008F5141">
        <w:rPr>
          <w:b/>
          <w:bCs/>
        </w:rPr>
        <w:t>How Cities Proceed</w:t>
      </w:r>
    </w:p>
    <w:p w14:paraId="66D7CC6D" w14:textId="77777777" w:rsidR="004E458B" w:rsidRPr="008F5141" w:rsidRDefault="004E458B" w:rsidP="00A362AD">
      <w:pPr>
        <w:pStyle w:val="ListParagraph"/>
      </w:pPr>
    </w:p>
    <w:p w14:paraId="6D047722" w14:textId="0C69F96B" w:rsidR="004E458B" w:rsidRPr="008F5141" w:rsidRDefault="004E458B" w:rsidP="00A362AD">
      <w:r w:rsidRPr="008F5141">
        <w:t xml:space="preserve">The law surrounding the use of public spaces by persons experiencing homelessness is newly emerging, complex, and ripe for additional change.  </w:t>
      </w:r>
      <w:proofErr w:type="gramStart"/>
      <w:r w:rsidRPr="008F5141">
        <w:t>In an effort to</w:t>
      </w:r>
      <w:proofErr w:type="gramEnd"/>
      <w:r w:rsidRPr="008F5141">
        <w:t xml:space="preserve"> simplify, as much as possible, the complexity of this legal conundrum, below is an explanation of what </w:t>
      </w:r>
      <w:r w:rsidR="004B0809">
        <w:t>municipal attorneys</w:t>
      </w:r>
      <w:r w:rsidRPr="008F5141">
        <w:t xml:space="preserve"> know cities must do, must not do, and may potentially do.  </w:t>
      </w:r>
    </w:p>
    <w:p w14:paraId="5CB9C33D" w14:textId="32A7F40D" w:rsidR="001A0A4D" w:rsidRPr="008F5141" w:rsidRDefault="001A0A4D" w:rsidP="00A362AD"/>
    <w:p w14:paraId="704A6A61" w14:textId="11E5D641" w:rsidR="001B16B7" w:rsidRPr="008F5141" w:rsidRDefault="001B16B7" w:rsidP="00A362AD">
      <w:pPr>
        <w:pStyle w:val="ListParagraph"/>
        <w:numPr>
          <w:ilvl w:val="0"/>
          <w:numId w:val="9"/>
        </w:numPr>
        <w:rPr>
          <w:i/>
          <w:iCs/>
        </w:rPr>
      </w:pPr>
      <w:r w:rsidRPr="008F5141">
        <w:rPr>
          <w:i/>
          <w:iCs/>
        </w:rPr>
        <w:t>What Cities Must Do</w:t>
      </w:r>
    </w:p>
    <w:p w14:paraId="395926C6" w14:textId="17056A3E" w:rsidR="001B16B7" w:rsidRPr="008F5141" w:rsidRDefault="001B16B7" w:rsidP="00A362AD"/>
    <w:p w14:paraId="266F6896" w14:textId="40D32A4E" w:rsidR="001A0A4D" w:rsidRPr="008F5141" w:rsidRDefault="001B16B7" w:rsidP="00A362AD">
      <w:proofErr w:type="gramStart"/>
      <w:r w:rsidRPr="008F5141">
        <w:t>In light of</w:t>
      </w:r>
      <w:proofErr w:type="gramEnd"/>
      <w:r w:rsidRPr="008F5141">
        <w:t xml:space="preserve"> the court decisions discussed herein, and the recent </w:t>
      </w:r>
      <w:r w:rsidR="00AB40E0">
        <w:t>H</w:t>
      </w:r>
      <w:r w:rsidRPr="008F5141">
        <w:t>ouse bills enacted by the Oregon Legislature, cities must do the following:</w:t>
      </w:r>
    </w:p>
    <w:p w14:paraId="54D7A987" w14:textId="708F747C" w:rsidR="001B16B7" w:rsidRPr="008F5141" w:rsidRDefault="001B16B7" w:rsidP="00A362AD"/>
    <w:p w14:paraId="4A74AE16" w14:textId="37924A29" w:rsidR="001B16B7" w:rsidRPr="008F5141" w:rsidRDefault="001B16B7" w:rsidP="00A362AD">
      <w:pPr>
        <w:pStyle w:val="ListParagraph"/>
        <w:numPr>
          <w:ilvl w:val="0"/>
          <w:numId w:val="10"/>
        </w:numPr>
      </w:pPr>
      <w:r w:rsidRPr="008F5141">
        <w:t>Review all ordinances and policies with your legal advisor to determine which ordinances and policies, if any, are impacted by the court decisions or recently enacted statutes.</w:t>
      </w:r>
    </w:p>
    <w:p w14:paraId="0233E755" w14:textId="77777777" w:rsidR="001B16B7" w:rsidRPr="008F5141" w:rsidRDefault="001B16B7" w:rsidP="00A362AD">
      <w:pPr>
        <w:pStyle w:val="ListParagraph"/>
      </w:pPr>
    </w:p>
    <w:p w14:paraId="5B03B060" w14:textId="76671699" w:rsidR="001B16B7" w:rsidRPr="008F5141" w:rsidRDefault="001B16B7" w:rsidP="00A362AD">
      <w:pPr>
        <w:pStyle w:val="ListParagraph"/>
        <w:numPr>
          <w:ilvl w:val="0"/>
          <w:numId w:val="10"/>
        </w:numPr>
      </w:pPr>
      <w:r w:rsidRPr="008F5141">
        <w:t>Review your city’s response to the homeless</w:t>
      </w:r>
      <w:r w:rsidR="004B0809">
        <w:t>ness</w:t>
      </w:r>
      <w:r w:rsidRPr="008F5141">
        <w:t xml:space="preserve"> crisis with your legal advisor to ensure the chosen response is consistent with all court decisions and statutory enactments.</w:t>
      </w:r>
    </w:p>
    <w:p w14:paraId="5E579667" w14:textId="77777777" w:rsidR="001B16B7" w:rsidRPr="008F5141" w:rsidRDefault="001B16B7" w:rsidP="00A362AD">
      <w:pPr>
        <w:pStyle w:val="ListParagraph"/>
      </w:pPr>
    </w:p>
    <w:p w14:paraId="78DA00A4" w14:textId="0E7C2B21" w:rsidR="001B16B7" w:rsidRPr="0038763F" w:rsidRDefault="001B16B7" w:rsidP="0038763F">
      <w:pPr>
        <w:pStyle w:val="ListParagraph"/>
        <w:contextualSpacing w:val="0"/>
        <w:rPr>
          <w:rFonts w:cs="Times New Roman"/>
        </w:rPr>
      </w:pPr>
      <w:r w:rsidRPr="008F5141">
        <w:t>If your city chooses to ex</w:t>
      </w:r>
      <w:r w:rsidR="000F3E15" w:rsidRPr="008F5141">
        <w:t>clude</w:t>
      </w:r>
      <w:r w:rsidRPr="008F5141">
        <w:t xml:space="preserve"> persons experiencing homelessness from certain areas of the city for violating a local or state law, the person must be provided </w:t>
      </w:r>
      <w:r w:rsidR="00F66D84" w:rsidRPr="008F5141">
        <w:t>the right to appeal that expulsion order</w:t>
      </w:r>
      <w:r w:rsidR="007B2EE6" w:rsidRPr="008F5141">
        <w:t>, and the order must be stayed while the appeal is pending</w:t>
      </w:r>
      <w:r w:rsidR="00F66D84" w:rsidRPr="008F5141">
        <w:t>.</w:t>
      </w:r>
      <w:r w:rsidR="0038763F">
        <w:t xml:space="preserve">  </w:t>
      </w:r>
    </w:p>
    <w:p w14:paraId="1CD8B4E0" w14:textId="77777777" w:rsidR="00F66D84" w:rsidRPr="008F5141" w:rsidRDefault="00F66D84" w:rsidP="00A362AD">
      <w:pPr>
        <w:pStyle w:val="ListParagraph"/>
      </w:pPr>
    </w:p>
    <w:p w14:paraId="0A98A403" w14:textId="29FDF2D9" w:rsidR="00F66D84" w:rsidRPr="008F5141" w:rsidRDefault="00F66D84" w:rsidP="00A362AD">
      <w:pPr>
        <w:pStyle w:val="ListParagraph"/>
        <w:numPr>
          <w:ilvl w:val="0"/>
          <w:numId w:val="10"/>
        </w:numPr>
      </w:pPr>
      <w:r w:rsidRPr="008F5141">
        <w:t xml:space="preserve">If your city </w:t>
      </w:r>
      <w:proofErr w:type="gramStart"/>
      <w:r w:rsidRPr="008F5141">
        <w:t>choses</w:t>
      </w:r>
      <w:proofErr w:type="gramEnd"/>
      <w:r w:rsidRPr="008F5141">
        <w:t xml:space="preserve"> to remove a homeless person</w:t>
      </w:r>
      <w:r w:rsidR="00B45A74" w:rsidRPr="008F5141">
        <w:t>’s established</w:t>
      </w:r>
      <w:r w:rsidRPr="008F5141">
        <w:t xml:space="preserve"> camp</w:t>
      </w:r>
      <w:r w:rsidR="00B45A74" w:rsidRPr="008F5141">
        <w:t xml:space="preserve"> </w:t>
      </w:r>
      <w:r w:rsidRPr="008F5141">
        <w:t>site, the</w:t>
      </w:r>
      <w:r w:rsidR="00B45A74" w:rsidRPr="008F5141">
        <w:t xml:space="preserve"> city</w:t>
      </w:r>
      <w:r w:rsidRPr="008F5141">
        <w:t xml:space="preserve"> must provide at least 72-hour notice of </w:t>
      </w:r>
      <w:r w:rsidR="00B45A74" w:rsidRPr="008F5141">
        <w:t>its</w:t>
      </w:r>
      <w:r w:rsidRPr="008F5141">
        <w:t xml:space="preserve"> intent to remove the site, with notices being posted at entry point into the camp</w:t>
      </w:r>
      <w:r w:rsidR="00820A4F">
        <w:t xml:space="preserve"> </w:t>
      </w:r>
      <w:r w:rsidRPr="008F5141">
        <w:t>site.</w:t>
      </w:r>
    </w:p>
    <w:p w14:paraId="67640CEE" w14:textId="77777777" w:rsidR="00F66D84" w:rsidRPr="008F5141" w:rsidRDefault="00F66D84" w:rsidP="00A362AD">
      <w:pPr>
        <w:pStyle w:val="ListParagraph"/>
      </w:pPr>
    </w:p>
    <w:p w14:paraId="53F133FB" w14:textId="660E53DB" w:rsidR="00F66D84" w:rsidRPr="008F5141" w:rsidRDefault="00F66D84" w:rsidP="00A362AD">
      <w:pPr>
        <w:pStyle w:val="ListParagraph"/>
        <w:numPr>
          <w:ilvl w:val="0"/>
          <w:numId w:val="10"/>
        </w:numPr>
      </w:pPr>
      <w:r w:rsidRPr="008F5141">
        <w:t>If a city obtains possession of items reasonably identified as belonging to an individual and that item has apparent value or utility, the city must preserve that item for at least 30 days so that the owner can reclaim the property</w:t>
      </w:r>
      <w:r w:rsidR="008C7875" w:rsidRPr="008F5141">
        <w:t>, and store that property in a location that complies with state</w:t>
      </w:r>
      <w:r w:rsidR="00B45A74" w:rsidRPr="008F5141">
        <w:t xml:space="preserve"> law</w:t>
      </w:r>
      <w:r w:rsidRPr="008F5141">
        <w:t>.</w:t>
      </w:r>
    </w:p>
    <w:p w14:paraId="0B3F9B26" w14:textId="15CA6AD6" w:rsidR="00531E35" w:rsidRPr="008F5141" w:rsidRDefault="00531E35" w:rsidP="00A362AD"/>
    <w:p w14:paraId="117147E5" w14:textId="2A7C8BE7" w:rsidR="00F66D84" w:rsidRPr="008F5141" w:rsidRDefault="00F66D84" w:rsidP="00A362AD">
      <w:pPr>
        <w:pStyle w:val="ListParagraph"/>
        <w:numPr>
          <w:ilvl w:val="0"/>
          <w:numId w:val="9"/>
        </w:numPr>
        <w:rPr>
          <w:i/>
          <w:iCs/>
        </w:rPr>
      </w:pPr>
      <w:r w:rsidRPr="008F5141">
        <w:rPr>
          <w:i/>
          <w:iCs/>
        </w:rPr>
        <w:t>What Cities Must Not Do</w:t>
      </w:r>
    </w:p>
    <w:p w14:paraId="070FE022" w14:textId="49BBE653" w:rsidR="00F66D84" w:rsidRPr="008F5141" w:rsidRDefault="00F66D84" w:rsidP="00A362AD"/>
    <w:p w14:paraId="487FEAF3" w14:textId="0AEF5538" w:rsidR="00F66D84" w:rsidRPr="008F5141" w:rsidRDefault="00F66D84" w:rsidP="00A362AD">
      <w:r w:rsidRPr="008F5141">
        <w:t xml:space="preserve">When the decisions rendered by the federal district court of Oregon and the </w:t>
      </w:r>
      <w:r w:rsidR="0038763F">
        <w:t>9</w:t>
      </w:r>
      <w:r w:rsidR="0038763F" w:rsidRPr="0038763F">
        <w:rPr>
          <w:vertAlign w:val="superscript"/>
        </w:rPr>
        <w:t>th</w:t>
      </w:r>
      <w:r w:rsidR="0038763F">
        <w:t xml:space="preserve"> </w:t>
      </w:r>
      <w:r w:rsidRPr="008F5141">
        <w:t>Circuit Court of Appeals are read together, particularly in conjunction with Oregon statutes, cities must not do the following:</w:t>
      </w:r>
    </w:p>
    <w:p w14:paraId="36720483" w14:textId="4F23F14D" w:rsidR="00F66D84" w:rsidRPr="008F5141" w:rsidRDefault="00F66D84" w:rsidP="00A362AD"/>
    <w:p w14:paraId="39C18973" w14:textId="32293EF5" w:rsidR="00F66D84" w:rsidRPr="008F5141" w:rsidRDefault="00F66D84" w:rsidP="00A362AD">
      <w:pPr>
        <w:pStyle w:val="ListParagraph"/>
        <w:numPr>
          <w:ilvl w:val="0"/>
          <w:numId w:val="11"/>
        </w:numPr>
        <w:contextualSpacing w:val="0"/>
        <w:rPr>
          <w:rFonts w:cs="Times New Roman"/>
        </w:rPr>
      </w:pPr>
      <w:r w:rsidRPr="008F5141">
        <w:rPr>
          <w:rFonts w:cs="Times New Roman"/>
        </w:rPr>
        <w:t>Cities cannot punish a person who is experiencing homelessness for sitting, sleeping, or lying on public property when that person has no place else to go</w:t>
      </w:r>
      <w:r w:rsidR="00F25064">
        <w:rPr>
          <w:rFonts w:cs="Times New Roman"/>
        </w:rPr>
        <w:t xml:space="preserve"> within the city’s jurisdiction</w:t>
      </w:r>
      <w:r w:rsidRPr="008F5141">
        <w:rPr>
          <w:rFonts w:cs="Times New Roman"/>
        </w:rPr>
        <w:t>.</w:t>
      </w:r>
    </w:p>
    <w:p w14:paraId="5A83DC86" w14:textId="77777777" w:rsidR="00F66D84" w:rsidRPr="008F5141" w:rsidRDefault="00F66D84" w:rsidP="00A362AD">
      <w:pPr>
        <w:pStyle w:val="ListParagraph"/>
        <w:contextualSpacing w:val="0"/>
        <w:rPr>
          <w:rFonts w:cs="Times New Roman"/>
        </w:rPr>
      </w:pPr>
    </w:p>
    <w:p w14:paraId="68D7AC8E" w14:textId="7814F2BC" w:rsidR="00F66D84" w:rsidRPr="008F5141" w:rsidRDefault="00F66D84" w:rsidP="00A362AD">
      <w:pPr>
        <w:pStyle w:val="ListParagraph"/>
        <w:numPr>
          <w:ilvl w:val="0"/>
          <w:numId w:val="11"/>
        </w:numPr>
        <w:contextualSpacing w:val="0"/>
        <w:rPr>
          <w:rFonts w:cs="Times New Roman"/>
        </w:rPr>
      </w:pPr>
      <w:r w:rsidRPr="008F5141">
        <w:rPr>
          <w:rFonts w:cs="Times New Roman"/>
        </w:rPr>
        <w:t xml:space="preserve">Cities cannot prohibit persons experiencing homelessness from taking </w:t>
      </w:r>
      <w:r w:rsidR="00F32EC9">
        <w:rPr>
          <w:rFonts w:cs="Times New Roman"/>
        </w:rPr>
        <w:t xml:space="preserve">“rudimentary precautions” or </w:t>
      </w:r>
      <w:r w:rsidRPr="008F5141">
        <w:rPr>
          <w:rFonts w:cs="Times New Roman"/>
        </w:rPr>
        <w:t xml:space="preserve">necessary minimal measures to keep themselves warm and dry </w:t>
      </w:r>
      <w:r w:rsidR="00F32EC9">
        <w:rPr>
          <w:rFonts w:cs="Times New Roman"/>
        </w:rPr>
        <w:t xml:space="preserve">from the elements </w:t>
      </w:r>
      <w:r w:rsidRPr="008F5141">
        <w:rPr>
          <w:rFonts w:cs="Times New Roman"/>
        </w:rPr>
        <w:t xml:space="preserve">when they </w:t>
      </w:r>
      <w:r w:rsidR="00951A29" w:rsidRPr="008F5141">
        <w:rPr>
          <w:rFonts w:cs="Times New Roman"/>
        </w:rPr>
        <w:t>must sleep outside.</w:t>
      </w:r>
      <w:r w:rsidR="00F32EC9">
        <w:rPr>
          <w:rFonts w:cs="Times New Roman"/>
        </w:rPr>
        <w:t xml:space="preserve"> This includes “articles necessary to facilitate sleep” or “car camping.”</w:t>
      </w:r>
    </w:p>
    <w:p w14:paraId="7A758976" w14:textId="77777777" w:rsidR="00951A29" w:rsidRPr="008F5141" w:rsidRDefault="00951A29" w:rsidP="00A362AD">
      <w:pPr>
        <w:rPr>
          <w:rFonts w:cs="Times New Roman"/>
        </w:rPr>
      </w:pPr>
    </w:p>
    <w:p w14:paraId="3783C41F" w14:textId="62C44C18" w:rsidR="00AB6999" w:rsidRDefault="00951A29" w:rsidP="00A362AD">
      <w:pPr>
        <w:pStyle w:val="ListParagraph"/>
        <w:numPr>
          <w:ilvl w:val="0"/>
          <w:numId w:val="11"/>
        </w:numPr>
      </w:pPr>
      <w:r w:rsidRPr="008F5141">
        <w:t>Cities cannot presume that a person experiencing homeless</w:t>
      </w:r>
      <w:r w:rsidR="00697144" w:rsidRPr="008F5141">
        <w:t>ness</w:t>
      </w:r>
      <w:r w:rsidRPr="008F5141">
        <w:t xml:space="preserve"> has access to shelter if the </w:t>
      </w:r>
      <w:r w:rsidR="00AB6999" w:rsidRPr="008F5141">
        <w:t>available shelter options are:</w:t>
      </w:r>
    </w:p>
    <w:p w14:paraId="1FA82171" w14:textId="77777777" w:rsidR="008F5141" w:rsidRPr="008F5141" w:rsidRDefault="008F5141" w:rsidP="008F5141"/>
    <w:p w14:paraId="512F81C4" w14:textId="489434B3" w:rsidR="00AB6999" w:rsidRPr="008F5141" w:rsidRDefault="00AB6999" w:rsidP="00A362AD">
      <w:pPr>
        <w:pStyle w:val="ListParagraph"/>
        <w:numPr>
          <w:ilvl w:val="1"/>
          <w:numId w:val="11"/>
        </w:numPr>
        <w:ind w:left="1440"/>
      </w:pPr>
      <w:r w:rsidRPr="008F5141">
        <w:rPr>
          <w:rFonts w:cs="Times New Roman"/>
        </w:rPr>
        <w:t xml:space="preserve">Not accessible because of their gender, age, or familial </w:t>
      </w:r>
      <w:proofErr w:type="gramStart"/>
      <w:r w:rsidRPr="008F5141">
        <w:rPr>
          <w:rFonts w:cs="Times New Roman"/>
        </w:rPr>
        <w:t>status;</w:t>
      </w:r>
      <w:proofErr w:type="gramEnd"/>
    </w:p>
    <w:p w14:paraId="78B69609" w14:textId="77777777" w:rsidR="008F5141" w:rsidRPr="008F5141" w:rsidRDefault="008F5141" w:rsidP="008F5141">
      <w:pPr>
        <w:ind w:left="1080"/>
      </w:pPr>
    </w:p>
    <w:p w14:paraId="26921FEF" w14:textId="29EA2FF4" w:rsidR="00AB6999" w:rsidRDefault="00AB6999" w:rsidP="00A362AD">
      <w:pPr>
        <w:pStyle w:val="ListParagraph"/>
        <w:numPr>
          <w:ilvl w:val="1"/>
          <w:numId w:val="7"/>
        </w:numPr>
        <w:contextualSpacing w:val="0"/>
        <w:rPr>
          <w:rFonts w:cs="Times New Roman"/>
        </w:rPr>
      </w:pPr>
      <w:r w:rsidRPr="008F5141">
        <w:rPr>
          <w:rFonts w:cs="Times New Roman"/>
        </w:rPr>
        <w:t xml:space="preserve">Ones which </w:t>
      </w:r>
      <w:proofErr w:type="gramStart"/>
      <w:r w:rsidRPr="008F5141">
        <w:rPr>
          <w:rFonts w:cs="Times New Roman"/>
        </w:rPr>
        <w:t>requires</w:t>
      </w:r>
      <w:proofErr w:type="gramEnd"/>
      <w:r w:rsidRPr="008F5141">
        <w:rPr>
          <w:rFonts w:cs="Times New Roman"/>
        </w:rPr>
        <w:t xml:space="preserve"> a person to submit themselves to religious teaching or doctrine for which they themselves do not believe;</w:t>
      </w:r>
    </w:p>
    <w:p w14:paraId="183E7038" w14:textId="77777777" w:rsidR="008F5141" w:rsidRPr="008F5141" w:rsidRDefault="008F5141" w:rsidP="008F5141">
      <w:pPr>
        <w:pStyle w:val="ListParagraph"/>
        <w:ind w:left="1440"/>
        <w:contextualSpacing w:val="0"/>
        <w:rPr>
          <w:rFonts w:cs="Times New Roman"/>
        </w:rPr>
      </w:pPr>
    </w:p>
    <w:p w14:paraId="4EDFE499" w14:textId="2E63E03F" w:rsidR="00AB6999" w:rsidRDefault="00AB6999" w:rsidP="00A362AD">
      <w:pPr>
        <w:pStyle w:val="ListParagraph"/>
        <w:numPr>
          <w:ilvl w:val="1"/>
          <w:numId w:val="7"/>
        </w:numPr>
        <w:contextualSpacing w:val="0"/>
        <w:rPr>
          <w:rFonts w:cs="Times New Roman"/>
        </w:rPr>
      </w:pPr>
      <w:r w:rsidRPr="008F5141">
        <w:rPr>
          <w:rFonts w:cs="Times New Roman"/>
        </w:rPr>
        <w:t>Not accessible because the shelter has a durational limitation that has been met or exceeded; or</w:t>
      </w:r>
    </w:p>
    <w:p w14:paraId="489EAACD" w14:textId="77777777" w:rsidR="008F5141" w:rsidRPr="008F5141" w:rsidRDefault="008F5141" w:rsidP="008F5141">
      <w:pPr>
        <w:rPr>
          <w:rFonts w:cs="Times New Roman"/>
        </w:rPr>
      </w:pPr>
    </w:p>
    <w:p w14:paraId="42EB1FCB" w14:textId="29F01DB8" w:rsidR="00AB6999" w:rsidRPr="00233917" w:rsidRDefault="00AB6999" w:rsidP="00A362AD">
      <w:pPr>
        <w:pStyle w:val="ListParagraph"/>
        <w:numPr>
          <w:ilvl w:val="1"/>
          <w:numId w:val="7"/>
        </w:numPr>
        <w:contextualSpacing w:val="0"/>
        <w:rPr>
          <w:rFonts w:cs="Times New Roman"/>
        </w:rPr>
      </w:pPr>
      <w:r w:rsidRPr="008F5141">
        <w:rPr>
          <w:rFonts w:cs="Times New Roman"/>
        </w:rPr>
        <w:t>Ones which prohibit the person from entering the shelter because the person is under the influence of some substance (for example alcohol or drugs) or because of their past or criminal behavior.</w:t>
      </w:r>
    </w:p>
    <w:p w14:paraId="19314645" w14:textId="300A4FB5" w:rsidR="00531E35" w:rsidRPr="008F5141" w:rsidRDefault="00AB6999" w:rsidP="00A362AD">
      <w:pPr>
        <w:pStyle w:val="ListParagraph"/>
        <w:numPr>
          <w:ilvl w:val="0"/>
          <w:numId w:val="9"/>
        </w:numPr>
        <w:rPr>
          <w:i/>
          <w:iCs/>
        </w:rPr>
      </w:pPr>
      <w:r w:rsidRPr="008F5141">
        <w:rPr>
          <w:i/>
          <w:iCs/>
        </w:rPr>
        <w:lastRenderedPageBreak/>
        <w:t>What Cities May Potentially Do</w:t>
      </w:r>
    </w:p>
    <w:p w14:paraId="16A093A5" w14:textId="1EB96FA8" w:rsidR="00AB6999" w:rsidRPr="008F5141" w:rsidRDefault="00AB6999" w:rsidP="00A362AD"/>
    <w:p w14:paraId="2F9F0B95" w14:textId="6B8CD1D2" w:rsidR="000025C1" w:rsidRPr="008F5141" w:rsidRDefault="00AB6999" w:rsidP="00A362AD">
      <w:r w:rsidRPr="008F5141">
        <w:t>As previously noted, the recent court decisions</w:t>
      </w:r>
      <w:r w:rsidR="00E41346">
        <w:t xml:space="preserve"> </w:t>
      </w:r>
      <w:r w:rsidRPr="008F5141">
        <w:t>lack clarity in ma</w:t>
      </w:r>
      <w:r w:rsidR="0038763F">
        <w:t>n</w:t>
      </w:r>
      <w:r w:rsidRPr="008F5141">
        <w:t xml:space="preserve">y key respects.  This lack of clarity, while frustrating, also provides </w:t>
      </w:r>
      <w:proofErr w:type="gramStart"/>
      <w:r w:rsidRPr="008F5141">
        <w:t>cities</w:t>
      </w:r>
      <w:proofErr w:type="gramEnd"/>
      <w:r w:rsidRPr="008F5141">
        <w:t xml:space="preserve"> some leeway to address the homeless</w:t>
      </w:r>
      <w:r w:rsidR="0038763F">
        <w:t>ness</w:t>
      </w:r>
      <w:r w:rsidRPr="008F5141">
        <w:t xml:space="preserve"> crisis, </w:t>
      </w:r>
      <w:r w:rsidR="000025C1" w:rsidRPr="008F5141">
        <w:t>specifically with how the crisis</w:t>
      </w:r>
      <w:r w:rsidRPr="008F5141">
        <w:t xml:space="preserve"> impacts the management of public property</w:t>
      </w:r>
      <w:r w:rsidR="000025C1" w:rsidRPr="008F5141">
        <w:t>.</w:t>
      </w:r>
    </w:p>
    <w:p w14:paraId="34219235" w14:textId="77777777" w:rsidR="000025C1" w:rsidRPr="008F5141" w:rsidRDefault="000025C1" w:rsidP="00A362AD"/>
    <w:p w14:paraId="23FEAD7C" w14:textId="7C522903" w:rsidR="000025C1" w:rsidRPr="008F5141" w:rsidRDefault="000025C1" w:rsidP="00A362AD">
      <w:pPr>
        <w:pStyle w:val="ListParagraph"/>
        <w:numPr>
          <w:ilvl w:val="0"/>
          <w:numId w:val="12"/>
        </w:numPr>
      </w:pPr>
      <w:r w:rsidRPr="008F5141">
        <w:t xml:space="preserve">Cities may impose reasonable time, </w:t>
      </w:r>
      <w:proofErr w:type="gramStart"/>
      <w:r w:rsidRPr="008F5141">
        <w:t>place</w:t>
      </w:r>
      <w:proofErr w:type="gramEnd"/>
      <w:r w:rsidRPr="008F5141">
        <w:t xml:space="preserve"> and manner restrictions on where persons, including those persons experiencing homelessness, may sit, sleep, or lie.  Any such regulation imposed by a city should be carefully vetted with the city’s legal advisor.</w:t>
      </w:r>
    </w:p>
    <w:p w14:paraId="76FC566A" w14:textId="77777777" w:rsidR="000025C1" w:rsidRPr="008F5141" w:rsidRDefault="000025C1" w:rsidP="00A362AD">
      <w:pPr>
        <w:pStyle w:val="ListParagraph"/>
      </w:pPr>
    </w:p>
    <w:p w14:paraId="6A958D3C" w14:textId="03B17D5D" w:rsidR="000025C1" w:rsidRPr="008F5141" w:rsidRDefault="000025C1" w:rsidP="00A362AD">
      <w:pPr>
        <w:pStyle w:val="ListParagraph"/>
        <w:numPr>
          <w:ilvl w:val="0"/>
          <w:numId w:val="12"/>
        </w:numPr>
      </w:pPr>
      <w:r w:rsidRPr="008F5141">
        <w:t xml:space="preserve">Cities may prohibit </w:t>
      </w:r>
      <w:proofErr w:type="gramStart"/>
      <w:r w:rsidRPr="008F5141">
        <w:t>persons</w:t>
      </w:r>
      <w:proofErr w:type="gramEnd"/>
      <w:r w:rsidRPr="008F5141">
        <w:t>, including those persons experiencing homelessness, from blocking rights of way.  Any such regulation should be carefully reviewed by the city’s legal advisor to ensure the regulation is reasonable and narrowly tailored.</w:t>
      </w:r>
    </w:p>
    <w:p w14:paraId="7403FB9A" w14:textId="77777777" w:rsidR="000025C1" w:rsidRPr="008F5141" w:rsidRDefault="000025C1" w:rsidP="00A362AD">
      <w:pPr>
        <w:pStyle w:val="ListParagraph"/>
      </w:pPr>
    </w:p>
    <w:p w14:paraId="188CFE49" w14:textId="736105AE" w:rsidR="000025C1" w:rsidRPr="008F5141" w:rsidRDefault="000025C1" w:rsidP="00A362AD">
      <w:pPr>
        <w:pStyle w:val="ListParagraph"/>
        <w:numPr>
          <w:ilvl w:val="0"/>
          <w:numId w:val="12"/>
        </w:numPr>
      </w:pPr>
      <w:r w:rsidRPr="008F5141">
        <w:t xml:space="preserve">Cities may prohibit </w:t>
      </w:r>
      <w:proofErr w:type="gramStart"/>
      <w:r w:rsidRPr="008F5141">
        <w:t>persons</w:t>
      </w:r>
      <w:proofErr w:type="gramEnd"/>
      <w:r w:rsidRPr="008F5141">
        <w:t xml:space="preserve">, including those persons experiencing homelessness, from erecting either temporary or permanent structures on public property.  Given that cities are required, by </w:t>
      </w:r>
      <w:r w:rsidR="00F32EC9">
        <w:rPr>
          <w:i/>
          <w:iCs/>
        </w:rPr>
        <w:t>Johnson</w:t>
      </w:r>
      <w:r w:rsidRPr="008F5141">
        <w:t>, to allow persons</w:t>
      </w:r>
      <w:r w:rsidR="00A33A79" w:rsidRPr="008F5141">
        <w:t xml:space="preserve"> experiencing homelessness</w:t>
      </w:r>
      <w:r w:rsidRPr="008F5141">
        <w:t xml:space="preserve"> to take reasonable precautions to remain warm and dry </w:t>
      </w:r>
      <w:r w:rsidR="00A33A79" w:rsidRPr="008F5141">
        <w:t xml:space="preserve">when sleeping outside, any such provisions regulating the erection of structures, particularly temporary structures, should be carefully reviewed by a legal advisor to ensure the regulation </w:t>
      </w:r>
      <w:r w:rsidR="008F5141" w:rsidRPr="008F5141">
        <w:t>complies with all relevant court decisions and Oregon statutes</w:t>
      </w:r>
      <w:r w:rsidR="00A33A79" w:rsidRPr="008F5141">
        <w:t>.</w:t>
      </w:r>
    </w:p>
    <w:p w14:paraId="6F23161A" w14:textId="77777777" w:rsidR="00A33A79" w:rsidRPr="008F5141" w:rsidRDefault="00A33A79" w:rsidP="00A362AD">
      <w:pPr>
        <w:pStyle w:val="ListParagraph"/>
      </w:pPr>
    </w:p>
    <w:p w14:paraId="48794399" w14:textId="2AE536C7" w:rsidR="00A33A79" w:rsidRPr="008F5141" w:rsidRDefault="00A33A79" w:rsidP="00A362AD">
      <w:pPr>
        <w:pStyle w:val="ListParagraph"/>
        <w:numPr>
          <w:ilvl w:val="0"/>
          <w:numId w:val="12"/>
        </w:numPr>
      </w:pPr>
      <w:r w:rsidRPr="008F5141">
        <w:t>If a city cho</w:t>
      </w:r>
      <w:r w:rsidR="00697144" w:rsidRPr="008F5141">
        <w:t>o</w:t>
      </w:r>
      <w:r w:rsidRPr="008F5141">
        <w:t>ses to remove a camp</w:t>
      </w:r>
      <w:r w:rsidR="00BF78A2">
        <w:t xml:space="preserve"> </w:t>
      </w:r>
      <w:r w:rsidRPr="008F5141">
        <w:t>site, when the camp</w:t>
      </w:r>
      <w:r w:rsidR="00BF78A2">
        <w:t xml:space="preserve"> </w:t>
      </w:r>
      <w:r w:rsidRPr="008F5141">
        <w:t>site is removed, cities may discard items with no apparent value or utility, may discard items that are in an unsanitary condition, and may allow law enforcement officials to retain weapons, drugs, and stolen property.</w:t>
      </w:r>
    </w:p>
    <w:p w14:paraId="5CC85801" w14:textId="77777777" w:rsidR="00A33A79" w:rsidRPr="008F5141" w:rsidRDefault="00A33A79" w:rsidP="00A362AD">
      <w:pPr>
        <w:pStyle w:val="ListParagraph"/>
      </w:pPr>
    </w:p>
    <w:p w14:paraId="77B45907" w14:textId="3C4A0B11" w:rsidR="00A33A79" w:rsidRPr="008F5141" w:rsidRDefault="00A33A79" w:rsidP="00A362AD">
      <w:pPr>
        <w:pStyle w:val="ListParagraph"/>
        <w:numPr>
          <w:ilvl w:val="0"/>
          <w:numId w:val="12"/>
        </w:numPr>
      </w:pPr>
      <w:r w:rsidRPr="008F5141">
        <w:t xml:space="preserve">Cities may create managed camps where </w:t>
      </w:r>
      <w:proofErr w:type="gramStart"/>
      <w:r w:rsidRPr="008F5141">
        <w:t>person</w:t>
      </w:r>
      <w:proofErr w:type="gramEnd"/>
      <w:r w:rsidRPr="008F5141">
        <w:t xml:space="preserve"> experiencing homelessness can find safe shelter and access to needed resources.  In creating a managed camp, cities should work closely with their legal advisor to ensure that in creating the camp they are not inadvertently positioning themselves for a State Created Danger allegation.</w:t>
      </w:r>
    </w:p>
    <w:p w14:paraId="6E5E785F" w14:textId="77777777" w:rsidR="008C7875" w:rsidRPr="008F5141" w:rsidRDefault="008C7875" w:rsidP="008C7875">
      <w:pPr>
        <w:pStyle w:val="ListParagraph"/>
      </w:pPr>
    </w:p>
    <w:p w14:paraId="7F97672F" w14:textId="6B52EE21" w:rsidR="008C7875" w:rsidRPr="008F5141" w:rsidRDefault="008C7875" w:rsidP="008C7875">
      <w:pPr>
        <w:pStyle w:val="ListParagraph"/>
        <w:numPr>
          <w:ilvl w:val="0"/>
          <w:numId w:val="9"/>
        </w:numPr>
        <w:rPr>
          <w:i/>
          <w:iCs/>
        </w:rPr>
      </w:pPr>
      <w:r w:rsidRPr="008F5141">
        <w:rPr>
          <w:i/>
          <w:iCs/>
        </w:rPr>
        <w:t>What Cities Should Practically Consider</w:t>
      </w:r>
    </w:p>
    <w:p w14:paraId="67866052" w14:textId="3F59BAA0" w:rsidR="008C7875" w:rsidRPr="008F5141" w:rsidRDefault="008C7875" w:rsidP="008C7875"/>
    <w:p w14:paraId="424E505F" w14:textId="5A27EF2F" w:rsidR="00FF7192" w:rsidRPr="008F5141" w:rsidRDefault="008C7875" w:rsidP="008B425E">
      <w:r w:rsidRPr="008F5141">
        <w:t xml:space="preserve">While this </w:t>
      </w:r>
      <w:r w:rsidR="00AB40E0">
        <w:t>g</w:t>
      </w:r>
      <w:r w:rsidRPr="008F5141">
        <w:t xml:space="preserve">uide has focused exclusively on what the law permits and prohibits, cities are also encouraged to consider the practicality of some of the actions they may wish to take. </w:t>
      </w:r>
      <w:r w:rsidR="009202FD" w:rsidRPr="008F5141">
        <w:t>Prior to</w:t>
      </w:r>
      <w:r w:rsidR="00451D83" w:rsidRPr="008F5141">
        <w:t xml:space="preserve"> imposing restrictions, cities should work with all impacted staff and community members to identify if the suggested restrictions are practical to implement.  Before </w:t>
      </w:r>
      <w:r w:rsidR="009202FD" w:rsidRPr="008F5141">
        <w:t>requiring</w:t>
      </w:r>
      <w:r w:rsidR="00451D83" w:rsidRPr="008F5141">
        <w:t xml:space="preserve"> any tent pitched in the public right</w:t>
      </w:r>
      <w:r w:rsidR="00BF78A2">
        <w:t xml:space="preserve"> </w:t>
      </w:r>
      <w:r w:rsidR="00451D83" w:rsidRPr="008F5141">
        <w:t>of</w:t>
      </w:r>
      <w:r w:rsidR="00BF78A2">
        <w:t xml:space="preserve"> </w:t>
      </w:r>
      <w:r w:rsidR="00451D83" w:rsidRPr="008F5141">
        <w:t xml:space="preserve">way to be removed by 8 a.m., cities should ask themselves if they </w:t>
      </w:r>
      <w:proofErr w:type="gramStart"/>
      <w:r w:rsidR="00451D83" w:rsidRPr="008F5141">
        <w:t>have the ability to</w:t>
      </w:r>
      <w:proofErr w:type="gramEnd"/>
      <w:r w:rsidR="00451D83" w:rsidRPr="008F5141">
        <w:t xml:space="preserve"> practically enforce such a restriction – does the city have resources to ensure all tents are removed from public property </w:t>
      </w:r>
      <w:r w:rsidR="007B2EE6" w:rsidRPr="008F5141">
        <w:t>every morning</w:t>
      </w:r>
      <w:r w:rsidR="00451D83" w:rsidRPr="008F5141">
        <w:t xml:space="preserve"> 365 days a year?</w:t>
      </w:r>
      <w:r w:rsidR="008B425E" w:rsidRPr="008F5141">
        <w:t xml:space="preserve">  </w:t>
      </w:r>
      <w:r w:rsidR="009202FD" w:rsidRPr="008F5141">
        <w:t>If</w:t>
      </w:r>
      <w:r w:rsidR="008B425E" w:rsidRPr="008F5141">
        <w:t xml:space="preserve"> a city</w:t>
      </w:r>
      <w:r w:rsidR="009202FD" w:rsidRPr="008F5141">
        <w:t xml:space="preserve"> intends to</w:t>
      </w:r>
      <w:r w:rsidR="008B425E" w:rsidRPr="008F5141">
        <w:t xml:space="preserve"> remove property from a camp</w:t>
      </w:r>
      <w:r w:rsidR="00BF78A2">
        <w:t xml:space="preserve"> </w:t>
      </w:r>
      <w:r w:rsidR="008B425E" w:rsidRPr="008F5141">
        <w:t xml:space="preserve">site, cities should practically ask themselves if they can store said property in accordance with the requirements of HB 3124.  Both questions are one of only dozens of practical questions cities need to be discussing when reviewing and adopting policies that touch on topics covered by this </w:t>
      </w:r>
      <w:r w:rsidR="00AB40E0">
        <w:t>g</w:t>
      </w:r>
      <w:r w:rsidR="008B425E" w:rsidRPr="008F5141">
        <w:t>uide.</w:t>
      </w:r>
    </w:p>
    <w:p w14:paraId="7FD595F5" w14:textId="3FE6CD44" w:rsidR="008B425E" w:rsidRPr="008F5141" w:rsidRDefault="008B425E" w:rsidP="008B425E"/>
    <w:p w14:paraId="145D8DE3" w14:textId="12142063" w:rsidR="008B425E" w:rsidRPr="008F5141" w:rsidRDefault="008B425E" w:rsidP="008B425E">
      <w:pPr>
        <w:jc w:val="center"/>
      </w:pPr>
      <w:r w:rsidRPr="008F5141">
        <w:rPr>
          <w:b/>
          <w:bCs/>
        </w:rPr>
        <w:lastRenderedPageBreak/>
        <w:t>Conclusion</w:t>
      </w:r>
    </w:p>
    <w:p w14:paraId="292B2612" w14:textId="77604B8A" w:rsidR="008B425E" w:rsidRPr="008F5141" w:rsidRDefault="008B425E" w:rsidP="008B425E"/>
    <w:p w14:paraId="21428590" w14:textId="145A5E3A" w:rsidR="00A33A79" w:rsidRDefault="008B425E" w:rsidP="00A33A79">
      <w:r w:rsidRPr="008F5141">
        <w:t xml:space="preserve">Regulating public property, as it relates to persons experiencing homelessness, </w:t>
      </w:r>
      <w:proofErr w:type="gramStart"/>
      <w:r w:rsidRPr="008F5141">
        <w:t>in light of</w:t>
      </w:r>
      <w:proofErr w:type="gramEnd"/>
      <w:r w:rsidRPr="008F5141">
        <w:t xml:space="preserve"> recent court decisions</w:t>
      </w:r>
      <w:r w:rsidR="00B716C1">
        <w:t xml:space="preserve"> and</w:t>
      </w:r>
      <w:r w:rsidR="00E41346">
        <w:t xml:space="preserve"> </w:t>
      </w:r>
      <w:r w:rsidRPr="008F5141">
        <w:t>legislative actions</w:t>
      </w:r>
      <w:r w:rsidR="00950AF5" w:rsidRPr="008F5141">
        <w:t xml:space="preserve">, </w:t>
      </w:r>
      <w:r w:rsidRPr="008F5141">
        <w:t>is nuanced and complicated.</w:t>
      </w:r>
      <w:r w:rsidR="00950AF5" w:rsidRPr="008F5141">
        <w:t xml:space="preserve">  It is difficult for cities to know which regulations are permissible and which are problematic.  This </w:t>
      </w:r>
      <w:r w:rsidR="00AB40E0">
        <w:t>g</w:t>
      </w:r>
      <w:r w:rsidR="00950AF5" w:rsidRPr="008F5141">
        <w:t xml:space="preserve">uide is an attempt to answer some of the most common legal issues raised by </w:t>
      </w:r>
      <w:r w:rsidR="00950AF5" w:rsidRPr="008F5141">
        <w:rPr>
          <w:i/>
          <w:iCs/>
        </w:rPr>
        <w:t>Martin</w:t>
      </w:r>
      <w:r w:rsidR="00950AF5" w:rsidRPr="008F5141">
        <w:t xml:space="preserve">, </w:t>
      </w:r>
      <w:r w:rsidR="00950AF5" w:rsidRPr="008F5141">
        <w:rPr>
          <w:i/>
          <w:iCs/>
        </w:rPr>
        <w:t>Blake</w:t>
      </w:r>
      <w:r w:rsidR="00B716C1">
        <w:rPr>
          <w:i/>
          <w:iCs/>
        </w:rPr>
        <w:t>/Johnson</w:t>
      </w:r>
      <w:r w:rsidR="00950AF5" w:rsidRPr="008F5141">
        <w:t xml:space="preserve">, HB 3115, HB 3124, and the State Created Danger </w:t>
      </w:r>
      <w:r w:rsidR="00697144" w:rsidRPr="008F5141">
        <w:t xml:space="preserve">doctrine </w:t>
      </w:r>
      <w:r w:rsidR="00950AF5" w:rsidRPr="008F5141">
        <w:t>– it does not contain every answer to every question a city may have, nor does it provide guidance on what is in each community’s best interest.  Ultimately, how a city chooses to regulate its public property, particularly in relation to persons experiencing homelessness, is a decision each city must make on its own.  A city’s decision should be made not just on the legal principles at play, but on its own community’s needs, and be done in coordination with all relevant partners.</w:t>
      </w:r>
      <w:r w:rsidR="008F5141">
        <w:t xml:space="preserve">  </w:t>
      </w:r>
      <w:r w:rsidR="00D145E5">
        <w:t>As with any major decision, cities are advised to consult with experts on this topic</w:t>
      </w:r>
      <w:r w:rsidR="0032584B">
        <w:t>, as well as best practice models, while considering the potential range of public and private resources available for local communities</w:t>
      </w:r>
      <w:r w:rsidR="00D145E5">
        <w:t xml:space="preserve">.  </w:t>
      </w:r>
      <w:r w:rsidR="008F5141" w:rsidRPr="008F5141">
        <w:t>Cities will have greater success in crafting ordinances which are not only legally acceptable, but are accepted by their communities, if the process for creating such ordinances is an inclusive process that involves advocates and people experiencing homelessness.</w:t>
      </w:r>
      <w:r w:rsidR="00D145E5">
        <w:t xml:space="preserve">  </w:t>
      </w:r>
    </w:p>
    <w:p w14:paraId="135DB9D4" w14:textId="77777777" w:rsidR="00A300F4" w:rsidRPr="008F5141" w:rsidRDefault="00A300F4" w:rsidP="00A33A79"/>
    <w:p w14:paraId="7081D3E7" w14:textId="31980E15" w:rsidR="001C5FBF" w:rsidRPr="008F5141" w:rsidRDefault="001C5FBF" w:rsidP="001C5FBF">
      <w:pPr>
        <w:jc w:val="center"/>
        <w:rPr>
          <w:b/>
          <w:bCs/>
        </w:rPr>
      </w:pPr>
      <w:r w:rsidRPr="008F5141">
        <w:rPr>
          <w:b/>
          <w:bCs/>
        </w:rPr>
        <w:t>Additional Resources</w:t>
      </w:r>
    </w:p>
    <w:p w14:paraId="3C4A6DD3" w14:textId="31610B47" w:rsidR="001C5FBF" w:rsidRPr="008F5141" w:rsidRDefault="001C5FBF" w:rsidP="001C5FBF"/>
    <w:p w14:paraId="3E463078" w14:textId="683A4932" w:rsidR="001C5FBF" w:rsidRDefault="001C5FBF" w:rsidP="001C5FBF">
      <w:r w:rsidRPr="008F5141">
        <w:t xml:space="preserve">The League of Oregon Cities (LOC), in preparing this </w:t>
      </w:r>
      <w:r w:rsidR="00554A9D">
        <w:t>g</w:t>
      </w:r>
      <w:r w:rsidRPr="008F5141">
        <w:t xml:space="preserve">uide, has obtained copies of ordinances and policies that may be useful to cities as they consider their own next steps.  Additionally, several municipal advisors who participated in the development of this </w:t>
      </w:r>
      <w:r w:rsidR="00BF78A2">
        <w:t>g</w:t>
      </w:r>
      <w:r w:rsidRPr="008F5141">
        <w:t>uide have expressed a willingness to share their own experiences in regulating public rights</w:t>
      </w:r>
      <w:r w:rsidR="00BF78A2">
        <w:t xml:space="preserve"> </w:t>
      </w:r>
      <w:r w:rsidRPr="008F5141">
        <w:t>of</w:t>
      </w:r>
      <w:r w:rsidR="00BF78A2">
        <w:t xml:space="preserve"> </w:t>
      </w:r>
      <w:r w:rsidRPr="008F5141">
        <w:t xml:space="preserve">way, particularly as it relates to persons experiencing homelessness, with Oregon local government officials.  If you believe these additional resources may be of use to you or your city, please feel free to contact a member of the LOC’s </w:t>
      </w:r>
      <w:hyperlink r:id="rId10" w:history="1">
        <w:r w:rsidRPr="00BF78A2">
          <w:rPr>
            <w:rStyle w:val="Hyperlink"/>
          </w:rPr>
          <w:t>Legal Research Department</w:t>
        </w:r>
      </w:hyperlink>
      <w:r w:rsidRPr="008F5141">
        <w:t>.</w:t>
      </w:r>
    </w:p>
    <w:p w14:paraId="33E54A24" w14:textId="77777777" w:rsidR="0038763F" w:rsidRPr="008F5141" w:rsidRDefault="0038763F" w:rsidP="001C5FBF"/>
    <w:p w14:paraId="72FA7FDA" w14:textId="39A20FC0" w:rsidR="001C5FBF" w:rsidRPr="008F5141" w:rsidRDefault="001C62BB" w:rsidP="001C5FBF">
      <w:pPr>
        <w:jc w:val="center"/>
        <w:rPr>
          <w:b/>
          <w:bCs/>
        </w:rPr>
      </w:pPr>
      <w:r w:rsidRPr="008F5141">
        <w:rPr>
          <w:b/>
          <w:bCs/>
        </w:rPr>
        <w:t>Recognition and Appreciation</w:t>
      </w:r>
    </w:p>
    <w:p w14:paraId="6D26A1FB" w14:textId="77777777" w:rsidR="001C5FBF" w:rsidRPr="008F5141" w:rsidRDefault="001C5FBF" w:rsidP="001C5FBF">
      <w:pPr>
        <w:tabs>
          <w:tab w:val="left" w:pos="1530"/>
        </w:tabs>
        <w:jc w:val="center"/>
        <w:rPr>
          <w:b/>
          <w:bCs/>
        </w:rPr>
      </w:pPr>
    </w:p>
    <w:p w14:paraId="1F99B326" w14:textId="4CE380D3" w:rsidR="008E670C" w:rsidRDefault="009202FD" w:rsidP="00A33A79">
      <w:r w:rsidRPr="008F5141">
        <w:t xml:space="preserve">The </w:t>
      </w:r>
      <w:r w:rsidR="001C5FBF" w:rsidRPr="008F5141">
        <w:t>LOC</w:t>
      </w:r>
      <w:r w:rsidR="008E670C" w:rsidRPr="008F5141">
        <w:t xml:space="preserve"> </w:t>
      </w:r>
      <w:r w:rsidRPr="008F5141">
        <w:t xml:space="preserve">wishes to extend its sincerest thanks to the municipal attorneys who assisted in the development of this </w:t>
      </w:r>
      <w:r w:rsidR="00554A9D">
        <w:t>g</w:t>
      </w:r>
      <w:r w:rsidRPr="008F5141">
        <w:t xml:space="preserve">uide.  </w:t>
      </w:r>
      <w:r w:rsidR="00977BB7" w:rsidRPr="008F5141">
        <w:t>Attorneys</w:t>
      </w:r>
      <w:r w:rsidRPr="008F5141">
        <w:t xml:space="preserve"> from across </w:t>
      </w:r>
      <w:r w:rsidR="00977BB7" w:rsidRPr="008F5141">
        <w:t>Oregon</w:t>
      </w:r>
      <w:r w:rsidRPr="008F5141">
        <w:t xml:space="preserve"> came together over several months to vet legal theories, share best practices, and create </w:t>
      </w:r>
      <w:r w:rsidR="00977BB7" w:rsidRPr="008F5141">
        <w:t xml:space="preserve">this </w:t>
      </w:r>
      <w:r w:rsidR="00554A9D">
        <w:t>g</w:t>
      </w:r>
      <w:r w:rsidR="00977BB7" w:rsidRPr="008F5141">
        <w:t xml:space="preserve">uide.  These attorneys donated their time, experience, and resources – seeking nothing in return.  And while a core team of attorneys was gathered to build this </w:t>
      </w:r>
      <w:r w:rsidR="00554A9D">
        <w:t>g</w:t>
      </w:r>
      <w:r w:rsidR="00977BB7" w:rsidRPr="008F5141">
        <w:t>uide, the LOC recognizes that the team’s work stands on the shoulders of every city and county attorney in Oregon who has been working, and who will continue to work, to assist their community in addressing the homelessness crisis.</w:t>
      </w:r>
      <w:r w:rsidR="008E670C" w:rsidRPr="008F5141">
        <w:t xml:space="preserve">  For those attorneys not specifically named below, please know your contributions are equally recognized and respected</w:t>
      </w:r>
      <w:r w:rsidR="00554A9D">
        <w:t>:</w:t>
      </w:r>
    </w:p>
    <w:p w14:paraId="7C12A0D4" w14:textId="77777777" w:rsidR="008F5141" w:rsidRPr="008F5141" w:rsidRDefault="008F5141" w:rsidP="00A33A79"/>
    <w:p w14:paraId="03CEBEB1" w14:textId="6B18A53F" w:rsidR="008E670C" w:rsidRDefault="008E670C" w:rsidP="008E670C">
      <w:pPr>
        <w:pStyle w:val="ListParagraph"/>
        <w:numPr>
          <w:ilvl w:val="0"/>
          <w:numId w:val="13"/>
        </w:numPr>
      </w:pPr>
      <w:r w:rsidRPr="008F5141">
        <w:t xml:space="preserve">Aaron Hisel, Montoya, Hisel &amp; </w:t>
      </w:r>
      <w:proofErr w:type="gramStart"/>
      <w:r w:rsidRPr="008F5141">
        <w:t>Associates;</w:t>
      </w:r>
      <w:proofErr w:type="gramEnd"/>
    </w:p>
    <w:p w14:paraId="36F744F3" w14:textId="7A7C8F0A" w:rsidR="008F5141" w:rsidRPr="008F5141" w:rsidRDefault="008E670C" w:rsidP="008F5141">
      <w:pPr>
        <w:pStyle w:val="ListParagraph"/>
        <w:numPr>
          <w:ilvl w:val="0"/>
          <w:numId w:val="13"/>
        </w:numPr>
      </w:pPr>
      <w:r w:rsidRPr="008F5141">
        <w:t xml:space="preserve">Chad Jacobs, Beery Elsner &amp; </w:t>
      </w:r>
      <w:proofErr w:type="gramStart"/>
      <w:r w:rsidRPr="008F5141">
        <w:t>Hammond;</w:t>
      </w:r>
      <w:proofErr w:type="gramEnd"/>
    </w:p>
    <w:p w14:paraId="7604440A" w14:textId="25E21E6F" w:rsidR="008F5141" w:rsidRPr="008F5141" w:rsidRDefault="008E670C" w:rsidP="008F5141">
      <w:pPr>
        <w:pStyle w:val="ListParagraph"/>
        <w:numPr>
          <w:ilvl w:val="0"/>
          <w:numId w:val="13"/>
        </w:numPr>
      </w:pPr>
      <w:r w:rsidRPr="008F5141">
        <w:t xml:space="preserve">Eric Mitton, </w:t>
      </w:r>
      <w:r w:rsidR="00FF4C44" w:rsidRPr="008F5141">
        <w:t>C</w:t>
      </w:r>
      <w:r w:rsidRPr="008F5141">
        <w:t xml:space="preserve">ity of </w:t>
      </w:r>
      <w:proofErr w:type="gramStart"/>
      <w:r w:rsidRPr="008F5141">
        <w:t>Medford;</w:t>
      </w:r>
      <w:proofErr w:type="gramEnd"/>
    </w:p>
    <w:p w14:paraId="6E9416D0" w14:textId="4AF4E28A" w:rsidR="008F5141" w:rsidRPr="008F5141" w:rsidRDefault="008E670C" w:rsidP="008F5141">
      <w:pPr>
        <w:pStyle w:val="ListParagraph"/>
        <w:numPr>
          <w:ilvl w:val="0"/>
          <w:numId w:val="13"/>
        </w:numPr>
      </w:pPr>
      <w:r w:rsidRPr="008F5141">
        <w:t>Kirk Mylander, City</w:t>
      </w:r>
      <w:r w:rsidR="00BF78A2">
        <w:t>c</w:t>
      </w:r>
      <w:r w:rsidRPr="008F5141">
        <w:t xml:space="preserve">ounty Insurance </w:t>
      </w:r>
      <w:proofErr w:type="gramStart"/>
      <w:r w:rsidRPr="008F5141">
        <w:t>Services;</w:t>
      </w:r>
      <w:proofErr w:type="gramEnd"/>
    </w:p>
    <w:p w14:paraId="5A7019CC" w14:textId="0C52BC37" w:rsidR="008F5141" w:rsidRPr="008F5141" w:rsidRDefault="008E670C" w:rsidP="008F5141">
      <w:pPr>
        <w:pStyle w:val="ListParagraph"/>
        <w:numPr>
          <w:ilvl w:val="0"/>
          <w:numId w:val="13"/>
        </w:numPr>
      </w:pPr>
      <w:r w:rsidRPr="008F5141">
        <w:t xml:space="preserve">Elizabeth </w:t>
      </w:r>
      <w:proofErr w:type="spellStart"/>
      <w:r w:rsidRPr="008F5141">
        <w:t>Oshel</w:t>
      </w:r>
      <w:proofErr w:type="spellEnd"/>
      <w:r w:rsidRPr="008F5141">
        <w:t xml:space="preserve">, </w:t>
      </w:r>
      <w:r w:rsidR="00FF4C44" w:rsidRPr="008F5141">
        <w:t>C</w:t>
      </w:r>
      <w:r w:rsidRPr="008F5141">
        <w:t xml:space="preserve">ity of </w:t>
      </w:r>
      <w:proofErr w:type="gramStart"/>
      <w:r w:rsidR="00615A0F" w:rsidRPr="008F5141">
        <w:t>Bend</w:t>
      </w:r>
      <w:r w:rsidRPr="008F5141">
        <w:t>;</w:t>
      </w:r>
      <w:proofErr w:type="gramEnd"/>
    </w:p>
    <w:p w14:paraId="6FA87CC1" w14:textId="2E49E87A" w:rsidR="008F5141" w:rsidRPr="008F5141" w:rsidRDefault="008E670C" w:rsidP="008F5141">
      <w:pPr>
        <w:pStyle w:val="ListParagraph"/>
        <w:numPr>
          <w:ilvl w:val="0"/>
          <w:numId w:val="13"/>
        </w:numPr>
      </w:pPr>
      <w:r w:rsidRPr="008F5141">
        <w:t xml:space="preserve">Mary Winters, </w:t>
      </w:r>
      <w:r w:rsidR="00FF4C44" w:rsidRPr="008F5141">
        <w:t>C</w:t>
      </w:r>
      <w:r w:rsidRPr="008F5141">
        <w:t>ity of Bend; and</w:t>
      </w:r>
    </w:p>
    <w:p w14:paraId="24A2DC87" w14:textId="6AC01967" w:rsidR="00531E35" w:rsidRDefault="008E670C" w:rsidP="00F32175">
      <w:pPr>
        <w:pStyle w:val="ListParagraph"/>
        <w:numPr>
          <w:ilvl w:val="0"/>
          <w:numId w:val="13"/>
        </w:numPr>
      </w:pPr>
      <w:r w:rsidRPr="008F5141">
        <w:t xml:space="preserve">Grace Wong, </w:t>
      </w:r>
      <w:r w:rsidR="00FF4C44" w:rsidRPr="008F5141">
        <w:t>C</w:t>
      </w:r>
      <w:r w:rsidRPr="008F5141">
        <w:t>ity of Beaverton</w:t>
      </w:r>
    </w:p>
    <w:sectPr w:rsidR="00531E35" w:rsidSect="00B50B8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B9E4" w14:textId="77777777" w:rsidR="00323CD3" w:rsidRDefault="00323CD3" w:rsidP="002A695E">
      <w:r>
        <w:separator/>
      </w:r>
    </w:p>
  </w:endnote>
  <w:endnote w:type="continuationSeparator" w:id="0">
    <w:p w14:paraId="433CA53E" w14:textId="77777777" w:rsidR="00323CD3" w:rsidRDefault="00323CD3" w:rsidP="002A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Light">
    <w:altName w:val="Open Sans Light"/>
    <w:charset w:val="00"/>
    <w:family w:val="swiss"/>
    <w:pitch w:val="variable"/>
    <w:sig w:usb0="E00002EF" w:usb1="4000205B" w:usb2="00000028" w:usb3="00000000" w:csb0="0000019F" w:csb1="00000000"/>
  </w:font>
  <w:font w:name="Humanst521 BT">
    <w:altName w:val="Calibri"/>
    <w:charset w:val="00"/>
    <w:family w:val="swiss"/>
    <w:pitch w:val="variable"/>
    <w:sig w:usb0="00000087" w:usb1="00000000" w:usb2="00000000" w:usb3="00000000" w:csb0="0000001B" w:csb1="00000000"/>
  </w:font>
  <w:font w:name="Open Sans Condensed">
    <w:altName w:val="Segoe UI"/>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4FDC" w14:textId="593C1691" w:rsidR="00915E4B" w:rsidRPr="00915E4B" w:rsidRDefault="00915E4B" w:rsidP="00915E4B">
    <w:pPr>
      <w:pStyle w:val="Footer"/>
      <w:spacing w:before="480"/>
      <w:rPr>
        <w:rFonts w:ascii="Arial" w:hAnsi="Arial" w:cs="Arial"/>
        <w:sz w:val="20"/>
        <w:szCs w:val="20"/>
      </w:rPr>
    </w:pPr>
    <w:r w:rsidRPr="00915E4B">
      <w:rPr>
        <w:rFonts w:ascii="Arial" w:hAnsi="Arial" w:cs="Arial"/>
        <w:noProof/>
        <w:sz w:val="20"/>
        <w:szCs w:val="20"/>
      </w:rPr>
      <mc:AlternateContent>
        <mc:Choice Requires="wps">
          <w:drawing>
            <wp:anchor distT="0" distB="0" distL="114300" distR="114300" simplePos="0" relativeHeight="251659264" behindDoc="0" locked="0" layoutInCell="1" allowOverlap="1" wp14:anchorId="1D733101" wp14:editId="672BC781">
              <wp:simplePos x="0" y="0"/>
              <wp:positionH relativeFrom="column">
                <wp:posOffset>-25400</wp:posOffset>
              </wp:positionH>
              <wp:positionV relativeFrom="paragraph">
                <wp:posOffset>238760</wp:posOffset>
              </wp:positionV>
              <wp:extent cx="59588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5884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5E1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8.8pt" to="467.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" strokecolor="gray [1629]" strokeweight=".5pt">
              <v:stroke joinstyle="miter"/>
            </v:line>
          </w:pict>
        </mc:Fallback>
      </mc:AlternateContent>
    </w:r>
    <w:r w:rsidRPr="00915E4B">
      <w:rPr>
        <w:rFonts w:ascii="Arial" w:hAnsi="Arial" w:cs="Arial"/>
        <w:sz w:val="20"/>
        <w:szCs w:val="20"/>
      </w:rPr>
      <w:t xml:space="preserve">Guide </w:t>
    </w:r>
    <w:r w:rsidR="00B50B83">
      <w:rPr>
        <w:rFonts w:ascii="Arial" w:hAnsi="Arial" w:cs="Arial"/>
        <w:sz w:val="20"/>
        <w:szCs w:val="20"/>
      </w:rPr>
      <w:t>to</w:t>
    </w:r>
    <w:r w:rsidRPr="00915E4B">
      <w:rPr>
        <w:rFonts w:ascii="Arial" w:hAnsi="Arial" w:cs="Arial"/>
        <w:sz w:val="20"/>
        <w:szCs w:val="20"/>
      </w:rPr>
      <w:t xml:space="preserve"> Persons Experiencing Homelessness in Public Spaces</w:t>
    </w:r>
    <w:r w:rsidRPr="00915E4B">
      <w:rPr>
        <w:rFonts w:ascii="Arial" w:hAnsi="Arial" w:cs="Arial"/>
        <w:sz w:val="20"/>
        <w:szCs w:val="20"/>
      </w:rPr>
      <w:tab/>
    </w:r>
    <w:r w:rsidRPr="00915E4B">
      <w:rPr>
        <w:rFonts w:ascii="Arial" w:hAnsi="Arial" w:cs="Arial"/>
        <w:sz w:val="20"/>
        <w:szCs w:val="20"/>
      </w:rPr>
      <w:fldChar w:fldCharType="begin"/>
    </w:r>
    <w:r w:rsidRPr="00915E4B">
      <w:rPr>
        <w:rFonts w:ascii="Arial" w:hAnsi="Arial" w:cs="Arial"/>
        <w:sz w:val="20"/>
        <w:szCs w:val="20"/>
      </w:rPr>
      <w:instrText xml:space="preserve"> PAGE   \* MERGEFORMAT </w:instrText>
    </w:r>
    <w:r w:rsidRPr="00915E4B">
      <w:rPr>
        <w:rFonts w:ascii="Arial" w:hAnsi="Arial" w:cs="Arial"/>
        <w:sz w:val="20"/>
        <w:szCs w:val="20"/>
      </w:rPr>
      <w:fldChar w:fldCharType="separate"/>
    </w:r>
    <w:r w:rsidRPr="00915E4B">
      <w:rPr>
        <w:rFonts w:ascii="Arial" w:hAnsi="Arial" w:cs="Arial"/>
        <w:sz w:val="20"/>
        <w:szCs w:val="20"/>
      </w:rPr>
      <w:t>2</w:t>
    </w:r>
    <w:r w:rsidRPr="00915E4B">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4A76" w14:textId="77777777" w:rsidR="00323CD3" w:rsidRDefault="00323CD3" w:rsidP="002A695E">
      <w:r>
        <w:separator/>
      </w:r>
    </w:p>
  </w:footnote>
  <w:footnote w:type="continuationSeparator" w:id="0">
    <w:p w14:paraId="4BA7B18F" w14:textId="77777777" w:rsidR="00323CD3" w:rsidRDefault="00323CD3" w:rsidP="002A695E">
      <w:r>
        <w:continuationSeparator/>
      </w:r>
    </w:p>
  </w:footnote>
  <w:footnote w:id="1">
    <w:p w14:paraId="33B4CCE0" w14:textId="3839B87E" w:rsidR="00436FBF" w:rsidRPr="00233917" w:rsidRDefault="00436FBF" w:rsidP="00E41346">
      <w:pPr>
        <w:rPr>
          <w:rFonts w:cs="Times New Roman"/>
          <w:b/>
          <w:bCs/>
          <w:i/>
          <w:iCs/>
          <w:sz w:val="20"/>
          <w:szCs w:val="20"/>
        </w:rPr>
      </w:pPr>
      <w:r w:rsidRPr="00233917">
        <w:rPr>
          <w:rStyle w:val="FootnoteReference"/>
          <w:sz w:val="20"/>
          <w:szCs w:val="20"/>
        </w:rPr>
        <w:footnoteRef/>
      </w:r>
      <w:r w:rsidRPr="00233917">
        <w:rPr>
          <w:sz w:val="20"/>
          <w:szCs w:val="20"/>
        </w:rPr>
        <w:t xml:space="preserve"> </w:t>
      </w:r>
      <w:r w:rsidRPr="00534DD0">
        <w:rPr>
          <w:rFonts w:cs="Times New Roman"/>
          <w:i/>
          <w:iCs/>
          <w:sz w:val="20"/>
          <w:szCs w:val="20"/>
        </w:rPr>
        <w:t>Johnson v. City of Grants Pass</w:t>
      </w:r>
      <w:r w:rsidR="00F1618E" w:rsidRPr="00534DD0">
        <w:rPr>
          <w:rFonts w:cs="Times New Roman"/>
          <w:i/>
          <w:iCs/>
          <w:sz w:val="20"/>
          <w:szCs w:val="20"/>
        </w:rPr>
        <w:t>,</w:t>
      </w:r>
      <w:r w:rsidR="00F1618E" w:rsidRPr="00534DD0">
        <w:rPr>
          <w:rFonts w:cs="Times New Roman"/>
          <w:sz w:val="20"/>
          <w:szCs w:val="20"/>
        </w:rPr>
        <w:t xml:space="preserve"> </w:t>
      </w:r>
      <w:r w:rsidR="00F07E47" w:rsidRPr="00534DD0">
        <w:rPr>
          <w:sz w:val="20"/>
          <w:szCs w:val="20"/>
        </w:rPr>
        <w:t>50 F.4</w:t>
      </w:r>
      <w:r w:rsidR="00F07E47" w:rsidRPr="00534DD0">
        <w:rPr>
          <w:sz w:val="20"/>
          <w:szCs w:val="20"/>
          <w:vertAlign w:val="superscript"/>
        </w:rPr>
        <w:t>th</w:t>
      </w:r>
      <w:r w:rsidR="00F07E47" w:rsidRPr="00534DD0">
        <w:rPr>
          <w:sz w:val="20"/>
          <w:szCs w:val="20"/>
        </w:rPr>
        <w:t xml:space="preserve"> 787</w:t>
      </w:r>
      <w:r w:rsidRPr="00534DD0">
        <w:rPr>
          <w:rFonts w:cs="Times New Roman"/>
          <w:sz w:val="20"/>
          <w:szCs w:val="20"/>
        </w:rPr>
        <w:t xml:space="preserve"> (9th Cir</w:t>
      </w:r>
      <w:r w:rsidR="00A1189D" w:rsidRPr="00534DD0">
        <w:rPr>
          <w:rFonts w:cs="Times New Roman"/>
          <w:sz w:val="20"/>
          <w:szCs w:val="20"/>
        </w:rPr>
        <w:t>.</w:t>
      </w:r>
      <w:r w:rsidR="00F1618E" w:rsidRPr="00534DD0">
        <w:rPr>
          <w:rFonts w:cs="Times New Roman"/>
          <w:sz w:val="20"/>
          <w:szCs w:val="20"/>
        </w:rPr>
        <w:t xml:space="preserve"> 2022</w:t>
      </w:r>
      <w:r w:rsidRPr="00534DD0">
        <w:rPr>
          <w:rFonts w:cs="Times New Roman"/>
          <w:sz w:val="20"/>
          <w:szCs w:val="20"/>
        </w:rPr>
        <w:t xml:space="preserve">) [formerly </w:t>
      </w:r>
      <w:r w:rsidRPr="00534DD0">
        <w:rPr>
          <w:rFonts w:cs="Times New Roman"/>
          <w:i/>
          <w:iCs/>
          <w:sz w:val="20"/>
          <w:szCs w:val="20"/>
        </w:rPr>
        <w:t xml:space="preserve">Blake v. City of Grants Pass; </w:t>
      </w:r>
      <w:r w:rsidRPr="00534DD0">
        <w:rPr>
          <w:rFonts w:cs="Times New Roman"/>
          <w:sz w:val="20"/>
          <w:szCs w:val="20"/>
        </w:rPr>
        <w:t>class representative Blake became deceased during pendency of the appea</w:t>
      </w:r>
      <w:r w:rsidR="00A1189D" w:rsidRPr="00534DD0">
        <w:rPr>
          <w:rFonts w:cs="Times New Roman"/>
          <w:sz w:val="20"/>
          <w:szCs w:val="20"/>
        </w:rPr>
        <w:t>l.]</w:t>
      </w:r>
    </w:p>
  </w:footnote>
  <w:footnote w:id="2">
    <w:p w14:paraId="667A0DEF" w14:textId="5D93075F" w:rsidR="00E41346" w:rsidRPr="00E41346" w:rsidRDefault="00E41346">
      <w:pPr>
        <w:pStyle w:val="FootnoteText"/>
      </w:pPr>
      <w:r>
        <w:rPr>
          <w:rStyle w:val="FootnoteReference"/>
        </w:rPr>
        <w:footnoteRef/>
      </w:r>
      <w:r>
        <w:rPr>
          <w:i/>
          <w:iCs/>
        </w:rPr>
        <w:t xml:space="preserve"> Id.</w:t>
      </w:r>
      <w:r>
        <w:t xml:space="preserve"> at </w:t>
      </w:r>
      <w:r w:rsidR="00F07E47">
        <w:t>813.</w:t>
      </w:r>
      <w:r>
        <w:t xml:space="preserve"> </w:t>
      </w:r>
    </w:p>
  </w:footnote>
  <w:footnote w:id="3">
    <w:p w14:paraId="1477F6A0" w14:textId="558A9827" w:rsidR="00E41346" w:rsidRPr="00E41346" w:rsidRDefault="00E41346">
      <w:pPr>
        <w:pStyle w:val="FootnoteText"/>
      </w:pPr>
      <w:r>
        <w:rPr>
          <w:rStyle w:val="FootnoteReference"/>
        </w:rPr>
        <w:footnoteRef/>
      </w:r>
      <w:r>
        <w:t xml:space="preserve"> </w:t>
      </w:r>
      <w:r>
        <w:rPr>
          <w:i/>
          <w:iCs/>
        </w:rPr>
        <w:t>Id.</w:t>
      </w:r>
      <w:r>
        <w:t xml:space="preserve"> </w:t>
      </w:r>
    </w:p>
  </w:footnote>
  <w:footnote w:id="4">
    <w:p w14:paraId="1C163E82" w14:textId="6C732CA4" w:rsidR="00253BED" w:rsidRPr="00253BED" w:rsidRDefault="00253BED">
      <w:pPr>
        <w:pStyle w:val="FootnoteText"/>
      </w:pPr>
      <w:r>
        <w:rPr>
          <w:rStyle w:val="FootnoteReference"/>
        </w:rPr>
        <w:footnoteRef/>
      </w:r>
      <w:r>
        <w:t xml:space="preserve"> </w:t>
      </w:r>
      <w:r>
        <w:rPr>
          <w:i/>
          <w:iCs/>
        </w:rPr>
        <w:t>See</w:t>
      </w:r>
      <w:r w:rsidR="00695529">
        <w:rPr>
          <w:i/>
          <w:iCs/>
        </w:rPr>
        <w:t xml:space="preserve"> </w:t>
      </w:r>
      <w:r w:rsidR="00695529">
        <w:t xml:space="preserve">Denial of Rehearing </w:t>
      </w:r>
      <w:r w:rsidR="00695529">
        <w:t xml:space="preserve">en banc </w:t>
      </w:r>
      <w:r w:rsidR="00695529">
        <w:rPr>
          <w:i/>
          <w:iCs/>
        </w:rPr>
        <w:t>Johnson v. City of Grants Pass</w:t>
      </w:r>
      <w:r w:rsidR="00695529">
        <w:t xml:space="preserve"> -- F.4</w:t>
      </w:r>
      <w:r w:rsidR="00695529" w:rsidRPr="00233917">
        <w:rPr>
          <w:vertAlign w:val="superscript"/>
        </w:rPr>
        <w:t>th</w:t>
      </w:r>
      <w:r w:rsidR="00695529">
        <w:t xml:space="preserve"> </w:t>
      </w:r>
      <w:r w:rsidR="00695529">
        <w:t>--  (9</w:t>
      </w:r>
      <w:r w:rsidR="00695529" w:rsidRPr="00233917">
        <w:rPr>
          <w:vertAlign w:val="superscript"/>
        </w:rPr>
        <w:t>th</w:t>
      </w:r>
      <w:r w:rsidR="00695529">
        <w:t xml:space="preserve"> Cir. Or. July 5, 2023). Access the </w:t>
      </w:r>
      <w:r>
        <w:t xml:space="preserve">published opinion at </w:t>
      </w:r>
      <w:hyperlink r:id="rId1" w:history="1">
        <w:r w:rsidRPr="00071689">
          <w:rPr>
            <w:rStyle w:val="Hyperlink"/>
          </w:rPr>
          <w:t>https://cdn.ca9.uscourts.gov/datastore/opinions/2022/09/28/20-35752.pdf</w:t>
        </w:r>
      </w:hyperlink>
      <w:r>
        <w:t xml:space="preserve">. </w:t>
      </w:r>
    </w:p>
  </w:footnote>
  <w:footnote w:id="5">
    <w:p w14:paraId="2A0EDC82" w14:textId="0F2D6706" w:rsidR="007A32EB" w:rsidRPr="007A32EB" w:rsidRDefault="007A32EB">
      <w:pPr>
        <w:pStyle w:val="FootnoteText"/>
      </w:pPr>
      <w:r>
        <w:rPr>
          <w:rStyle w:val="FootnoteReference"/>
        </w:rPr>
        <w:footnoteRef/>
      </w:r>
      <w:r>
        <w:t xml:space="preserve"> </w:t>
      </w:r>
      <w:r>
        <w:rPr>
          <w:i/>
          <w:iCs/>
        </w:rPr>
        <w:t>Id.</w:t>
      </w:r>
      <w:r>
        <w:t xml:space="preserve"> at 49. </w:t>
      </w:r>
    </w:p>
  </w:footnote>
  <w:footnote w:id="6">
    <w:p w14:paraId="59FDCA01" w14:textId="66C7EDF5" w:rsidR="00695529" w:rsidRPr="00695529" w:rsidRDefault="00695529" w:rsidP="00233917">
      <w:pPr>
        <w:pStyle w:val="FootnoteText"/>
        <w:jc w:val="both"/>
      </w:pPr>
      <w:r>
        <w:rPr>
          <w:rStyle w:val="FootnoteReference"/>
        </w:rPr>
        <w:footnoteRef/>
      </w:r>
      <w:r>
        <w:t xml:space="preserve"> </w:t>
      </w:r>
      <w:r w:rsidR="00F32EC9">
        <w:t xml:space="preserve">Denial of Rehearing </w:t>
      </w:r>
      <w:r w:rsidR="00F32EC9">
        <w:t xml:space="preserve">en banc </w:t>
      </w:r>
      <w:r w:rsidR="00F32EC9">
        <w:rPr>
          <w:i/>
          <w:iCs/>
        </w:rPr>
        <w:t>Johnson v. City of Grants Pass</w:t>
      </w:r>
      <w:r w:rsidR="00F32EC9">
        <w:t xml:space="preserve"> -- F.4</w:t>
      </w:r>
      <w:r w:rsidR="00F32EC9" w:rsidRPr="00927835">
        <w:rPr>
          <w:vertAlign w:val="superscript"/>
        </w:rPr>
        <w:t>th</w:t>
      </w:r>
      <w:r w:rsidR="00F32EC9">
        <w:t xml:space="preserve"> -- (9</w:t>
      </w:r>
      <w:r w:rsidR="00F32EC9" w:rsidRPr="00927835">
        <w:rPr>
          <w:vertAlign w:val="superscript"/>
        </w:rPr>
        <w:t>th</w:t>
      </w:r>
      <w:r w:rsidR="00F32EC9">
        <w:t xml:space="preserve"> Cir. Or. July 5, 2023) at Page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DEF"/>
    <w:multiLevelType w:val="hybridMultilevel"/>
    <w:tmpl w:val="76621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5A3166"/>
    <w:multiLevelType w:val="hybridMultilevel"/>
    <w:tmpl w:val="F4A29060"/>
    <w:lvl w:ilvl="0" w:tplc="2A80F3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249E2"/>
    <w:multiLevelType w:val="hybridMultilevel"/>
    <w:tmpl w:val="40846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216A"/>
    <w:multiLevelType w:val="hybridMultilevel"/>
    <w:tmpl w:val="560099DC"/>
    <w:lvl w:ilvl="0" w:tplc="5AB40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74DAD"/>
    <w:multiLevelType w:val="hybridMultilevel"/>
    <w:tmpl w:val="3404CDC6"/>
    <w:lvl w:ilvl="0" w:tplc="143EE68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36A8C"/>
    <w:multiLevelType w:val="hybridMultilevel"/>
    <w:tmpl w:val="63BECC36"/>
    <w:lvl w:ilvl="0" w:tplc="60D2C6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2003C"/>
    <w:multiLevelType w:val="hybridMultilevel"/>
    <w:tmpl w:val="C26C513E"/>
    <w:lvl w:ilvl="0" w:tplc="EE94377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51696"/>
    <w:multiLevelType w:val="hybridMultilevel"/>
    <w:tmpl w:val="0456CAC8"/>
    <w:lvl w:ilvl="0" w:tplc="55CCC35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B5269"/>
    <w:multiLevelType w:val="hybridMultilevel"/>
    <w:tmpl w:val="BAF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10928"/>
    <w:multiLevelType w:val="hybridMultilevel"/>
    <w:tmpl w:val="C90E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48DC"/>
    <w:multiLevelType w:val="hybridMultilevel"/>
    <w:tmpl w:val="311A2BA0"/>
    <w:lvl w:ilvl="0" w:tplc="EA740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F619C"/>
    <w:multiLevelType w:val="hybridMultilevel"/>
    <w:tmpl w:val="E764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3BCB"/>
    <w:multiLevelType w:val="hybridMultilevel"/>
    <w:tmpl w:val="802EE7A6"/>
    <w:lvl w:ilvl="0" w:tplc="8D2431B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792C83"/>
    <w:multiLevelType w:val="hybridMultilevel"/>
    <w:tmpl w:val="90323AF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4066AE8"/>
    <w:multiLevelType w:val="hybridMultilevel"/>
    <w:tmpl w:val="32DC96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A8E0057"/>
    <w:multiLevelType w:val="hybridMultilevel"/>
    <w:tmpl w:val="76621844"/>
    <w:lvl w:ilvl="0" w:tplc="F8486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B2CAA"/>
    <w:multiLevelType w:val="hybridMultilevel"/>
    <w:tmpl w:val="A13C1FD0"/>
    <w:lvl w:ilvl="0" w:tplc="0F7C75A2">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D4DF5"/>
    <w:multiLevelType w:val="hybridMultilevel"/>
    <w:tmpl w:val="79228CD6"/>
    <w:lvl w:ilvl="0" w:tplc="626E895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5F4C43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023219">
    <w:abstractNumId w:val="5"/>
  </w:num>
  <w:num w:numId="2" w16cid:durableId="1002321387">
    <w:abstractNumId w:val="7"/>
  </w:num>
  <w:num w:numId="3" w16cid:durableId="172649183">
    <w:abstractNumId w:val="8"/>
  </w:num>
  <w:num w:numId="4" w16cid:durableId="223488903">
    <w:abstractNumId w:val="9"/>
  </w:num>
  <w:num w:numId="5" w16cid:durableId="433289397">
    <w:abstractNumId w:val="17"/>
  </w:num>
  <w:num w:numId="6" w16cid:durableId="312871674">
    <w:abstractNumId w:val="10"/>
  </w:num>
  <w:num w:numId="7" w16cid:durableId="897859802">
    <w:abstractNumId w:val="6"/>
  </w:num>
  <w:num w:numId="8" w16cid:durableId="904342073">
    <w:abstractNumId w:val="11"/>
  </w:num>
  <w:num w:numId="9" w16cid:durableId="1019964554">
    <w:abstractNumId w:val="1"/>
  </w:num>
  <w:num w:numId="10" w16cid:durableId="270285007">
    <w:abstractNumId w:val="15"/>
  </w:num>
  <w:num w:numId="11" w16cid:durableId="1610428083">
    <w:abstractNumId w:val="16"/>
  </w:num>
  <w:num w:numId="12" w16cid:durableId="1403529512">
    <w:abstractNumId w:val="3"/>
  </w:num>
  <w:num w:numId="13" w16cid:durableId="2000960394">
    <w:abstractNumId w:val="13"/>
  </w:num>
  <w:num w:numId="14" w16cid:durableId="809981355">
    <w:abstractNumId w:val="0"/>
  </w:num>
  <w:num w:numId="15" w16cid:durableId="1019968862">
    <w:abstractNumId w:val="12"/>
  </w:num>
  <w:num w:numId="16" w16cid:durableId="1485514065">
    <w:abstractNumId w:val="14"/>
  </w:num>
  <w:num w:numId="17" w16cid:durableId="917208049">
    <w:abstractNumId w:val="2"/>
  </w:num>
  <w:num w:numId="18" w16cid:durableId="131629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7E"/>
    <w:rsid w:val="000025C1"/>
    <w:rsid w:val="00005494"/>
    <w:rsid w:val="00005590"/>
    <w:rsid w:val="000073B7"/>
    <w:rsid w:val="00014237"/>
    <w:rsid w:val="00023EDA"/>
    <w:rsid w:val="00032808"/>
    <w:rsid w:val="0004088A"/>
    <w:rsid w:val="0007496A"/>
    <w:rsid w:val="000772FA"/>
    <w:rsid w:val="00082073"/>
    <w:rsid w:val="00083F7E"/>
    <w:rsid w:val="000B218C"/>
    <w:rsid w:val="000E73B2"/>
    <w:rsid w:val="000F3E15"/>
    <w:rsid w:val="001024E7"/>
    <w:rsid w:val="00102E88"/>
    <w:rsid w:val="001232BD"/>
    <w:rsid w:val="001341E3"/>
    <w:rsid w:val="001418AE"/>
    <w:rsid w:val="00163909"/>
    <w:rsid w:val="00177724"/>
    <w:rsid w:val="001A0A4D"/>
    <w:rsid w:val="001B16B7"/>
    <w:rsid w:val="001C5FBF"/>
    <w:rsid w:val="001C62BB"/>
    <w:rsid w:val="001D056C"/>
    <w:rsid w:val="001F1256"/>
    <w:rsid w:val="001F5F20"/>
    <w:rsid w:val="001F63BE"/>
    <w:rsid w:val="0020258F"/>
    <w:rsid w:val="0022752A"/>
    <w:rsid w:val="00233917"/>
    <w:rsid w:val="0024392E"/>
    <w:rsid w:val="00253BED"/>
    <w:rsid w:val="002A695E"/>
    <w:rsid w:val="002B09B8"/>
    <w:rsid w:val="002C5C34"/>
    <w:rsid w:val="002C704D"/>
    <w:rsid w:val="002D75A4"/>
    <w:rsid w:val="002E1650"/>
    <w:rsid w:val="002F2559"/>
    <w:rsid w:val="00312F6B"/>
    <w:rsid w:val="003218A2"/>
    <w:rsid w:val="00323CD3"/>
    <w:rsid w:val="00324790"/>
    <w:rsid w:val="0032584B"/>
    <w:rsid w:val="00334C48"/>
    <w:rsid w:val="003457F6"/>
    <w:rsid w:val="003658CA"/>
    <w:rsid w:val="0038763F"/>
    <w:rsid w:val="003910D4"/>
    <w:rsid w:val="00392F84"/>
    <w:rsid w:val="003D4B26"/>
    <w:rsid w:val="003E268B"/>
    <w:rsid w:val="00403588"/>
    <w:rsid w:val="00422CFC"/>
    <w:rsid w:val="00427DD8"/>
    <w:rsid w:val="00436FBF"/>
    <w:rsid w:val="0044653E"/>
    <w:rsid w:val="00451D83"/>
    <w:rsid w:val="00470AB3"/>
    <w:rsid w:val="004723BA"/>
    <w:rsid w:val="004729E0"/>
    <w:rsid w:val="004806D3"/>
    <w:rsid w:val="004A74A5"/>
    <w:rsid w:val="004B0809"/>
    <w:rsid w:val="004C0E4A"/>
    <w:rsid w:val="004E458B"/>
    <w:rsid w:val="004F299D"/>
    <w:rsid w:val="00500673"/>
    <w:rsid w:val="00531E35"/>
    <w:rsid w:val="00534DD0"/>
    <w:rsid w:val="00543528"/>
    <w:rsid w:val="00547165"/>
    <w:rsid w:val="00554A9D"/>
    <w:rsid w:val="005565DE"/>
    <w:rsid w:val="00561A74"/>
    <w:rsid w:val="00592146"/>
    <w:rsid w:val="005A0C64"/>
    <w:rsid w:val="005C4DFE"/>
    <w:rsid w:val="005C75E1"/>
    <w:rsid w:val="005D2B37"/>
    <w:rsid w:val="005E1FE6"/>
    <w:rsid w:val="005E55B3"/>
    <w:rsid w:val="00606036"/>
    <w:rsid w:val="00615A0F"/>
    <w:rsid w:val="00621E11"/>
    <w:rsid w:val="006312B8"/>
    <w:rsid w:val="006349B9"/>
    <w:rsid w:val="00641926"/>
    <w:rsid w:val="006425E4"/>
    <w:rsid w:val="006428D0"/>
    <w:rsid w:val="0064651B"/>
    <w:rsid w:val="00647AFD"/>
    <w:rsid w:val="00654AB8"/>
    <w:rsid w:val="00657811"/>
    <w:rsid w:val="00695529"/>
    <w:rsid w:val="00695847"/>
    <w:rsid w:val="00697144"/>
    <w:rsid w:val="006A121B"/>
    <w:rsid w:val="006B3EB6"/>
    <w:rsid w:val="006E6288"/>
    <w:rsid w:val="006F1020"/>
    <w:rsid w:val="006F3B54"/>
    <w:rsid w:val="007101E1"/>
    <w:rsid w:val="00713E99"/>
    <w:rsid w:val="0073439F"/>
    <w:rsid w:val="00736BB6"/>
    <w:rsid w:val="00741778"/>
    <w:rsid w:val="0074182D"/>
    <w:rsid w:val="00742BCB"/>
    <w:rsid w:val="0077007B"/>
    <w:rsid w:val="00781E83"/>
    <w:rsid w:val="007A32EB"/>
    <w:rsid w:val="007B2EE6"/>
    <w:rsid w:val="007C00BE"/>
    <w:rsid w:val="007C077E"/>
    <w:rsid w:val="007D3B34"/>
    <w:rsid w:val="007D463A"/>
    <w:rsid w:val="007D6227"/>
    <w:rsid w:val="007E25DE"/>
    <w:rsid w:val="00802909"/>
    <w:rsid w:val="00806ADA"/>
    <w:rsid w:val="00807C6F"/>
    <w:rsid w:val="008103FE"/>
    <w:rsid w:val="00820A4F"/>
    <w:rsid w:val="00821E27"/>
    <w:rsid w:val="008240A0"/>
    <w:rsid w:val="00824454"/>
    <w:rsid w:val="00833B1F"/>
    <w:rsid w:val="00842DEB"/>
    <w:rsid w:val="00844CB2"/>
    <w:rsid w:val="00856F36"/>
    <w:rsid w:val="00882D8D"/>
    <w:rsid w:val="008B425E"/>
    <w:rsid w:val="008B42B3"/>
    <w:rsid w:val="008C3D5D"/>
    <w:rsid w:val="008C7875"/>
    <w:rsid w:val="008E3492"/>
    <w:rsid w:val="008E670C"/>
    <w:rsid w:val="008F3827"/>
    <w:rsid w:val="008F5141"/>
    <w:rsid w:val="009045F1"/>
    <w:rsid w:val="0090592C"/>
    <w:rsid w:val="009061B8"/>
    <w:rsid w:val="00915E4B"/>
    <w:rsid w:val="009202FD"/>
    <w:rsid w:val="00950AF5"/>
    <w:rsid w:val="00951A29"/>
    <w:rsid w:val="0096508F"/>
    <w:rsid w:val="00977BB7"/>
    <w:rsid w:val="009814C0"/>
    <w:rsid w:val="009A3C6C"/>
    <w:rsid w:val="009A41DB"/>
    <w:rsid w:val="009B4236"/>
    <w:rsid w:val="009B5497"/>
    <w:rsid w:val="009D392A"/>
    <w:rsid w:val="009E2406"/>
    <w:rsid w:val="009F13B7"/>
    <w:rsid w:val="009F388F"/>
    <w:rsid w:val="00A1189D"/>
    <w:rsid w:val="00A23579"/>
    <w:rsid w:val="00A300F4"/>
    <w:rsid w:val="00A33A79"/>
    <w:rsid w:val="00A36287"/>
    <w:rsid w:val="00A362AD"/>
    <w:rsid w:val="00A41696"/>
    <w:rsid w:val="00A67B61"/>
    <w:rsid w:val="00A72A2E"/>
    <w:rsid w:val="00AB40E0"/>
    <w:rsid w:val="00AB6999"/>
    <w:rsid w:val="00AF3C6F"/>
    <w:rsid w:val="00B1078C"/>
    <w:rsid w:val="00B21990"/>
    <w:rsid w:val="00B22D0A"/>
    <w:rsid w:val="00B25C3C"/>
    <w:rsid w:val="00B45A74"/>
    <w:rsid w:val="00B50B83"/>
    <w:rsid w:val="00B54023"/>
    <w:rsid w:val="00B716C1"/>
    <w:rsid w:val="00B90651"/>
    <w:rsid w:val="00B92F40"/>
    <w:rsid w:val="00B97930"/>
    <w:rsid w:val="00BB2CA3"/>
    <w:rsid w:val="00BB53EE"/>
    <w:rsid w:val="00BD50EB"/>
    <w:rsid w:val="00BE3FA4"/>
    <w:rsid w:val="00BF78A2"/>
    <w:rsid w:val="00BF7C86"/>
    <w:rsid w:val="00C113B4"/>
    <w:rsid w:val="00C15BF5"/>
    <w:rsid w:val="00C231EA"/>
    <w:rsid w:val="00C32DD8"/>
    <w:rsid w:val="00C34C28"/>
    <w:rsid w:val="00C45B01"/>
    <w:rsid w:val="00C4706E"/>
    <w:rsid w:val="00C73D57"/>
    <w:rsid w:val="00C77405"/>
    <w:rsid w:val="00C81E56"/>
    <w:rsid w:val="00C87124"/>
    <w:rsid w:val="00C95FEA"/>
    <w:rsid w:val="00C9754B"/>
    <w:rsid w:val="00CA1061"/>
    <w:rsid w:val="00CB07DC"/>
    <w:rsid w:val="00CD109A"/>
    <w:rsid w:val="00CE04A1"/>
    <w:rsid w:val="00CE0D3D"/>
    <w:rsid w:val="00D145E5"/>
    <w:rsid w:val="00D23996"/>
    <w:rsid w:val="00D2489D"/>
    <w:rsid w:val="00D25507"/>
    <w:rsid w:val="00D728E3"/>
    <w:rsid w:val="00D82868"/>
    <w:rsid w:val="00D82F74"/>
    <w:rsid w:val="00D92473"/>
    <w:rsid w:val="00D95351"/>
    <w:rsid w:val="00DA1614"/>
    <w:rsid w:val="00DB6E4D"/>
    <w:rsid w:val="00DB7EA6"/>
    <w:rsid w:val="00DC062E"/>
    <w:rsid w:val="00DC0AC8"/>
    <w:rsid w:val="00DC2F29"/>
    <w:rsid w:val="00DD17A5"/>
    <w:rsid w:val="00DF0ABA"/>
    <w:rsid w:val="00DF3500"/>
    <w:rsid w:val="00DF3BCD"/>
    <w:rsid w:val="00E0484C"/>
    <w:rsid w:val="00E24D3D"/>
    <w:rsid w:val="00E2604C"/>
    <w:rsid w:val="00E41346"/>
    <w:rsid w:val="00E439C1"/>
    <w:rsid w:val="00E556FE"/>
    <w:rsid w:val="00E6095F"/>
    <w:rsid w:val="00E60F8B"/>
    <w:rsid w:val="00EB11A1"/>
    <w:rsid w:val="00EB66A3"/>
    <w:rsid w:val="00EB7BBC"/>
    <w:rsid w:val="00EB7FD8"/>
    <w:rsid w:val="00ED4971"/>
    <w:rsid w:val="00EF68CB"/>
    <w:rsid w:val="00F07E47"/>
    <w:rsid w:val="00F1618E"/>
    <w:rsid w:val="00F23BCE"/>
    <w:rsid w:val="00F25064"/>
    <w:rsid w:val="00F32EC9"/>
    <w:rsid w:val="00F36536"/>
    <w:rsid w:val="00F46669"/>
    <w:rsid w:val="00F511DD"/>
    <w:rsid w:val="00F533AB"/>
    <w:rsid w:val="00F66D84"/>
    <w:rsid w:val="00F82726"/>
    <w:rsid w:val="00F8291A"/>
    <w:rsid w:val="00F83DC6"/>
    <w:rsid w:val="00F937A3"/>
    <w:rsid w:val="00FA1142"/>
    <w:rsid w:val="00FB48E2"/>
    <w:rsid w:val="00FC48BA"/>
    <w:rsid w:val="00FE18EA"/>
    <w:rsid w:val="00FE2F6A"/>
    <w:rsid w:val="00FE608C"/>
    <w:rsid w:val="00FF4C44"/>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4F7A"/>
  <w15:docId w15:val="{582818A7-C843-4E9E-81BC-07456590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58CA"/>
    <w:rPr>
      <w:i/>
      <w:iCs/>
    </w:rPr>
  </w:style>
  <w:style w:type="paragraph" w:styleId="ListParagraph">
    <w:name w:val="List Paragraph"/>
    <w:basedOn w:val="Normal"/>
    <w:uiPriority w:val="34"/>
    <w:qFormat/>
    <w:rsid w:val="003218A2"/>
    <w:pPr>
      <w:ind w:left="720"/>
      <w:contextualSpacing/>
    </w:pPr>
  </w:style>
  <w:style w:type="table" w:styleId="TableGrid">
    <w:name w:val="Table Grid"/>
    <w:basedOn w:val="TableNormal"/>
    <w:uiPriority w:val="39"/>
    <w:rsid w:val="009A3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9A3C6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A41696"/>
    <w:pPr>
      <w:spacing w:before="100" w:beforeAutospacing="1" w:after="100" w:afterAutospacing="1"/>
    </w:pPr>
    <w:rPr>
      <w:rFonts w:eastAsia="Times New Roman" w:cs="Times New Roman"/>
    </w:rPr>
  </w:style>
  <w:style w:type="character" w:styleId="CommentReference">
    <w:name w:val="annotation reference"/>
    <w:basedOn w:val="DefaultParagraphFont"/>
    <w:uiPriority w:val="99"/>
    <w:semiHidden/>
    <w:unhideWhenUsed/>
    <w:rsid w:val="009A41DB"/>
    <w:rPr>
      <w:sz w:val="16"/>
      <w:szCs w:val="16"/>
    </w:rPr>
  </w:style>
  <w:style w:type="paragraph" w:styleId="CommentText">
    <w:name w:val="annotation text"/>
    <w:basedOn w:val="Normal"/>
    <w:link w:val="CommentTextChar"/>
    <w:uiPriority w:val="99"/>
    <w:unhideWhenUsed/>
    <w:rsid w:val="009A41DB"/>
    <w:rPr>
      <w:sz w:val="20"/>
      <w:szCs w:val="20"/>
    </w:rPr>
  </w:style>
  <w:style w:type="character" w:customStyle="1" w:styleId="CommentTextChar">
    <w:name w:val="Comment Text Char"/>
    <w:basedOn w:val="DefaultParagraphFont"/>
    <w:link w:val="CommentText"/>
    <w:uiPriority w:val="99"/>
    <w:rsid w:val="009A41DB"/>
    <w:rPr>
      <w:sz w:val="20"/>
      <w:szCs w:val="20"/>
    </w:rPr>
  </w:style>
  <w:style w:type="paragraph" w:styleId="CommentSubject">
    <w:name w:val="annotation subject"/>
    <w:basedOn w:val="CommentText"/>
    <w:next w:val="CommentText"/>
    <w:link w:val="CommentSubjectChar"/>
    <w:uiPriority w:val="99"/>
    <w:semiHidden/>
    <w:unhideWhenUsed/>
    <w:rsid w:val="009A41DB"/>
    <w:rPr>
      <w:b/>
      <w:bCs/>
    </w:rPr>
  </w:style>
  <w:style w:type="character" w:customStyle="1" w:styleId="CommentSubjectChar">
    <w:name w:val="Comment Subject Char"/>
    <w:basedOn w:val="CommentTextChar"/>
    <w:link w:val="CommentSubject"/>
    <w:uiPriority w:val="99"/>
    <w:semiHidden/>
    <w:rsid w:val="009A41DB"/>
    <w:rPr>
      <w:b/>
      <w:bCs/>
      <w:sz w:val="20"/>
      <w:szCs w:val="20"/>
    </w:rPr>
  </w:style>
  <w:style w:type="paragraph" w:styleId="BalloonText">
    <w:name w:val="Balloon Text"/>
    <w:basedOn w:val="Normal"/>
    <w:link w:val="BalloonTextChar"/>
    <w:uiPriority w:val="99"/>
    <w:semiHidden/>
    <w:unhideWhenUsed/>
    <w:rsid w:val="00D95351"/>
    <w:rPr>
      <w:rFonts w:ascii="Tahoma" w:hAnsi="Tahoma" w:cs="Tahoma"/>
      <w:sz w:val="16"/>
      <w:szCs w:val="16"/>
    </w:rPr>
  </w:style>
  <w:style w:type="character" w:customStyle="1" w:styleId="BalloonTextChar">
    <w:name w:val="Balloon Text Char"/>
    <w:basedOn w:val="DefaultParagraphFont"/>
    <w:link w:val="BalloonText"/>
    <w:uiPriority w:val="99"/>
    <w:semiHidden/>
    <w:rsid w:val="00D95351"/>
    <w:rPr>
      <w:rFonts w:ascii="Tahoma" w:hAnsi="Tahoma" w:cs="Tahoma"/>
      <w:sz w:val="16"/>
      <w:szCs w:val="16"/>
    </w:rPr>
  </w:style>
  <w:style w:type="paragraph" w:styleId="Header">
    <w:name w:val="header"/>
    <w:basedOn w:val="Normal"/>
    <w:link w:val="HeaderChar"/>
    <w:uiPriority w:val="99"/>
    <w:unhideWhenUsed/>
    <w:rsid w:val="002A695E"/>
    <w:pPr>
      <w:tabs>
        <w:tab w:val="center" w:pos="4680"/>
        <w:tab w:val="right" w:pos="9360"/>
      </w:tabs>
    </w:pPr>
  </w:style>
  <w:style w:type="character" w:customStyle="1" w:styleId="HeaderChar">
    <w:name w:val="Header Char"/>
    <w:basedOn w:val="DefaultParagraphFont"/>
    <w:link w:val="Header"/>
    <w:uiPriority w:val="99"/>
    <w:rsid w:val="002A695E"/>
  </w:style>
  <w:style w:type="paragraph" w:styleId="Footer">
    <w:name w:val="footer"/>
    <w:basedOn w:val="Normal"/>
    <w:link w:val="FooterChar"/>
    <w:uiPriority w:val="99"/>
    <w:unhideWhenUsed/>
    <w:rsid w:val="002A695E"/>
    <w:pPr>
      <w:tabs>
        <w:tab w:val="center" w:pos="4680"/>
        <w:tab w:val="right" w:pos="9360"/>
      </w:tabs>
    </w:pPr>
  </w:style>
  <w:style w:type="character" w:customStyle="1" w:styleId="FooterChar">
    <w:name w:val="Footer Char"/>
    <w:basedOn w:val="DefaultParagraphFont"/>
    <w:link w:val="Footer"/>
    <w:uiPriority w:val="99"/>
    <w:rsid w:val="002A695E"/>
  </w:style>
  <w:style w:type="character" w:customStyle="1" w:styleId="cf01">
    <w:name w:val="cf01"/>
    <w:basedOn w:val="DefaultParagraphFont"/>
    <w:rsid w:val="00C113B4"/>
    <w:rPr>
      <w:rFonts w:ascii="Segoe UI" w:hAnsi="Segoe UI" w:cs="Segoe UI" w:hint="default"/>
      <w:sz w:val="18"/>
      <w:szCs w:val="18"/>
    </w:rPr>
  </w:style>
  <w:style w:type="paragraph" w:styleId="Revision">
    <w:name w:val="Revision"/>
    <w:hidden/>
    <w:uiPriority w:val="99"/>
    <w:semiHidden/>
    <w:rsid w:val="008240A0"/>
  </w:style>
  <w:style w:type="character" w:styleId="Hyperlink">
    <w:name w:val="Hyperlink"/>
    <w:basedOn w:val="DefaultParagraphFont"/>
    <w:uiPriority w:val="99"/>
    <w:unhideWhenUsed/>
    <w:rsid w:val="00BF78A2"/>
    <w:rPr>
      <w:color w:val="0563C1" w:themeColor="hyperlink"/>
      <w:u w:val="single"/>
    </w:rPr>
  </w:style>
  <w:style w:type="character" w:styleId="UnresolvedMention">
    <w:name w:val="Unresolved Mention"/>
    <w:basedOn w:val="DefaultParagraphFont"/>
    <w:uiPriority w:val="99"/>
    <w:semiHidden/>
    <w:unhideWhenUsed/>
    <w:rsid w:val="00BF78A2"/>
    <w:rPr>
      <w:color w:val="605E5C"/>
      <w:shd w:val="clear" w:color="auto" w:fill="E1DFDD"/>
    </w:rPr>
  </w:style>
  <w:style w:type="paragraph" w:styleId="FootnoteText">
    <w:name w:val="footnote text"/>
    <w:basedOn w:val="Normal"/>
    <w:link w:val="FootnoteTextChar"/>
    <w:uiPriority w:val="99"/>
    <w:semiHidden/>
    <w:unhideWhenUsed/>
    <w:rsid w:val="00436FBF"/>
    <w:rPr>
      <w:sz w:val="20"/>
      <w:szCs w:val="20"/>
    </w:rPr>
  </w:style>
  <w:style w:type="character" w:customStyle="1" w:styleId="FootnoteTextChar">
    <w:name w:val="Footnote Text Char"/>
    <w:basedOn w:val="DefaultParagraphFont"/>
    <w:link w:val="FootnoteText"/>
    <w:uiPriority w:val="99"/>
    <w:semiHidden/>
    <w:rsid w:val="00436FBF"/>
    <w:rPr>
      <w:sz w:val="20"/>
      <w:szCs w:val="20"/>
    </w:rPr>
  </w:style>
  <w:style w:type="character" w:styleId="FootnoteReference">
    <w:name w:val="footnote reference"/>
    <w:basedOn w:val="DefaultParagraphFont"/>
    <w:uiPriority w:val="99"/>
    <w:semiHidden/>
    <w:unhideWhenUsed/>
    <w:rsid w:val="00436FBF"/>
    <w:rPr>
      <w:vertAlign w:val="superscript"/>
    </w:rPr>
  </w:style>
  <w:style w:type="character" w:styleId="FollowedHyperlink">
    <w:name w:val="FollowedHyperlink"/>
    <w:basedOn w:val="DefaultParagraphFont"/>
    <w:uiPriority w:val="99"/>
    <w:semiHidden/>
    <w:unhideWhenUsed/>
    <w:rsid w:val="00F32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98236">
      <w:bodyDiv w:val="1"/>
      <w:marLeft w:val="0"/>
      <w:marRight w:val="0"/>
      <w:marTop w:val="0"/>
      <w:marBottom w:val="0"/>
      <w:divBdr>
        <w:top w:val="none" w:sz="0" w:space="0" w:color="auto"/>
        <w:left w:val="none" w:sz="0" w:space="0" w:color="auto"/>
        <w:bottom w:val="none" w:sz="0" w:space="0" w:color="auto"/>
        <w:right w:val="none" w:sz="0" w:space="0" w:color="auto"/>
      </w:divBdr>
    </w:div>
    <w:div w:id="937906330">
      <w:bodyDiv w:val="1"/>
      <w:marLeft w:val="0"/>
      <w:marRight w:val="0"/>
      <w:marTop w:val="0"/>
      <w:marBottom w:val="0"/>
      <w:divBdr>
        <w:top w:val="none" w:sz="0" w:space="0" w:color="auto"/>
        <w:left w:val="none" w:sz="0" w:space="0" w:color="auto"/>
        <w:bottom w:val="none" w:sz="0" w:space="0" w:color="auto"/>
        <w:right w:val="none" w:sz="0" w:space="0" w:color="auto"/>
      </w:divBdr>
    </w:div>
    <w:div w:id="945309469">
      <w:bodyDiv w:val="1"/>
      <w:marLeft w:val="0"/>
      <w:marRight w:val="0"/>
      <w:marTop w:val="0"/>
      <w:marBottom w:val="0"/>
      <w:divBdr>
        <w:top w:val="none" w:sz="0" w:space="0" w:color="auto"/>
        <w:left w:val="none" w:sz="0" w:space="0" w:color="auto"/>
        <w:bottom w:val="none" w:sz="0" w:space="0" w:color="auto"/>
        <w:right w:val="none" w:sz="0" w:space="0" w:color="auto"/>
      </w:divBdr>
      <w:divsChild>
        <w:div w:id="1995840202">
          <w:marLeft w:val="0"/>
          <w:marRight w:val="0"/>
          <w:marTop w:val="0"/>
          <w:marBottom w:val="0"/>
          <w:divBdr>
            <w:top w:val="none" w:sz="0" w:space="0" w:color="auto"/>
            <w:left w:val="none" w:sz="0" w:space="0" w:color="auto"/>
            <w:bottom w:val="none" w:sz="0" w:space="0" w:color="auto"/>
            <w:right w:val="none" w:sz="0" w:space="0" w:color="auto"/>
          </w:divBdr>
          <w:divsChild>
            <w:div w:id="1455832148">
              <w:marLeft w:val="0"/>
              <w:marRight w:val="0"/>
              <w:marTop w:val="0"/>
              <w:marBottom w:val="0"/>
              <w:divBdr>
                <w:top w:val="none" w:sz="0" w:space="0" w:color="auto"/>
                <w:left w:val="none" w:sz="0" w:space="0" w:color="auto"/>
                <w:bottom w:val="none" w:sz="0" w:space="0" w:color="auto"/>
                <w:right w:val="none" w:sz="0" w:space="0" w:color="auto"/>
              </w:divBdr>
              <w:divsChild>
                <w:div w:id="5873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5868">
      <w:bodyDiv w:val="1"/>
      <w:marLeft w:val="0"/>
      <w:marRight w:val="0"/>
      <w:marTop w:val="0"/>
      <w:marBottom w:val="0"/>
      <w:divBdr>
        <w:top w:val="none" w:sz="0" w:space="0" w:color="auto"/>
        <w:left w:val="none" w:sz="0" w:space="0" w:color="auto"/>
        <w:bottom w:val="none" w:sz="0" w:space="0" w:color="auto"/>
        <w:right w:val="none" w:sz="0" w:space="0" w:color="auto"/>
      </w:divBdr>
    </w:div>
    <w:div w:id="1471746831">
      <w:bodyDiv w:val="1"/>
      <w:marLeft w:val="0"/>
      <w:marRight w:val="0"/>
      <w:marTop w:val="0"/>
      <w:marBottom w:val="0"/>
      <w:divBdr>
        <w:top w:val="none" w:sz="0" w:space="0" w:color="auto"/>
        <w:left w:val="none" w:sz="0" w:space="0" w:color="auto"/>
        <w:bottom w:val="none" w:sz="0" w:space="0" w:color="auto"/>
        <w:right w:val="none" w:sz="0" w:space="0" w:color="auto"/>
      </w:divBdr>
      <w:divsChild>
        <w:div w:id="437917957">
          <w:marLeft w:val="0"/>
          <w:marRight w:val="0"/>
          <w:marTop w:val="0"/>
          <w:marBottom w:val="0"/>
          <w:divBdr>
            <w:top w:val="none" w:sz="0" w:space="0" w:color="auto"/>
            <w:left w:val="none" w:sz="0" w:space="0" w:color="auto"/>
            <w:bottom w:val="none" w:sz="0" w:space="0" w:color="auto"/>
            <w:right w:val="none" w:sz="0" w:space="0" w:color="auto"/>
          </w:divBdr>
          <w:divsChild>
            <w:div w:id="421531229">
              <w:marLeft w:val="0"/>
              <w:marRight w:val="0"/>
              <w:marTop w:val="0"/>
              <w:marBottom w:val="0"/>
              <w:divBdr>
                <w:top w:val="none" w:sz="0" w:space="0" w:color="auto"/>
                <w:left w:val="none" w:sz="0" w:space="0" w:color="auto"/>
                <w:bottom w:val="none" w:sz="0" w:space="0" w:color="auto"/>
                <w:right w:val="none" w:sz="0" w:space="0" w:color="auto"/>
              </w:divBdr>
              <w:divsChild>
                <w:div w:id="8791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50261">
      <w:bodyDiv w:val="1"/>
      <w:marLeft w:val="0"/>
      <w:marRight w:val="0"/>
      <w:marTop w:val="0"/>
      <w:marBottom w:val="0"/>
      <w:divBdr>
        <w:top w:val="none" w:sz="0" w:space="0" w:color="auto"/>
        <w:left w:val="none" w:sz="0" w:space="0" w:color="auto"/>
        <w:bottom w:val="none" w:sz="0" w:space="0" w:color="auto"/>
        <w:right w:val="none" w:sz="0" w:space="0" w:color="auto"/>
      </w:divBdr>
      <w:divsChild>
        <w:div w:id="1451581856">
          <w:marLeft w:val="0"/>
          <w:marRight w:val="0"/>
          <w:marTop w:val="0"/>
          <w:marBottom w:val="0"/>
          <w:divBdr>
            <w:top w:val="none" w:sz="0" w:space="0" w:color="auto"/>
            <w:left w:val="none" w:sz="0" w:space="0" w:color="auto"/>
            <w:bottom w:val="none" w:sz="0" w:space="0" w:color="auto"/>
            <w:right w:val="none" w:sz="0" w:space="0" w:color="auto"/>
          </w:divBdr>
          <w:divsChild>
            <w:div w:id="1751656863">
              <w:marLeft w:val="0"/>
              <w:marRight w:val="0"/>
              <w:marTop w:val="0"/>
              <w:marBottom w:val="0"/>
              <w:divBdr>
                <w:top w:val="none" w:sz="0" w:space="0" w:color="auto"/>
                <w:left w:val="none" w:sz="0" w:space="0" w:color="auto"/>
                <w:bottom w:val="none" w:sz="0" w:space="0" w:color="auto"/>
                <w:right w:val="none" w:sz="0" w:space="0" w:color="auto"/>
              </w:divBdr>
              <w:divsChild>
                <w:div w:id="1894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4634">
      <w:bodyDiv w:val="1"/>
      <w:marLeft w:val="0"/>
      <w:marRight w:val="0"/>
      <w:marTop w:val="0"/>
      <w:marBottom w:val="0"/>
      <w:divBdr>
        <w:top w:val="none" w:sz="0" w:space="0" w:color="auto"/>
        <w:left w:val="none" w:sz="0" w:space="0" w:color="auto"/>
        <w:bottom w:val="none" w:sz="0" w:space="0" w:color="auto"/>
        <w:right w:val="none" w:sz="0" w:space="0" w:color="auto"/>
      </w:divBdr>
      <w:divsChild>
        <w:div w:id="1016804809">
          <w:marLeft w:val="0"/>
          <w:marRight w:val="0"/>
          <w:marTop w:val="0"/>
          <w:marBottom w:val="0"/>
          <w:divBdr>
            <w:top w:val="none" w:sz="0" w:space="0" w:color="auto"/>
            <w:left w:val="none" w:sz="0" w:space="0" w:color="auto"/>
            <w:bottom w:val="none" w:sz="0" w:space="0" w:color="auto"/>
            <w:right w:val="none" w:sz="0" w:space="0" w:color="auto"/>
          </w:divBdr>
          <w:divsChild>
            <w:div w:id="1789592354">
              <w:marLeft w:val="0"/>
              <w:marRight w:val="0"/>
              <w:marTop w:val="0"/>
              <w:marBottom w:val="0"/>
              <w:divBdr>
                <w:top w:val="none" w:sz="0" w:space="0" w:color="auto"/>
                <w:left w:val="none" w:sz="0" w:space="0" w:color="auto"/>
                <w:bottom w:val="none" w:sz="0" w:space="0" w:color="auto"/>
                <w:right w:val="none" w:sz="0" w:space="0" w:color="auto"/>
              </w:divBdr>
              <w:divsChild>
                <w:div w:id="611328574">
                  <w:marLeft w:val="0"/>
                  <w:marRight w:val="0"/>
                  <w:marTop w:val="0"/>
                  <w:marBottom w:val="0"/>
                  <w:divBdr>
                    <w:top w:val="none" w:sz="0" w:space="0" w:color="auto"/>
                    <w:left w:val="none" w:sz="0" w:space="0" w:color="auto"/>
                    <w:bottom w:val="none" w:sz="0" w:space="0" w:color="auto"/>
                    <w:right w:val="none" w:sz="0" w:space="0" w:color="auto"/>
                  </w:divBdr>
                  <w:divsChild>
                    <w:div w:id="89351506">
                      <w:marLeft w:val="0"/>
                      <w:marRight w:val="0"/>
                      <w:marTop w:val="0"/>
                      <w:marBottom w:val="0"/>
                      <w:divBdr>
                        <w:top w:val="none" w:sz="0" w:space="0" w:color="auto"/>
                        <w:left w:val="none" w:sz="0" w:space="0" w:color="auto"/>
                        <w:bottom w:val="none" w:sz="0" w:space="0" w:color="auto"/>
                        <w:right w:val="none" w:sz="0" w:space="0" w:color="auto"/>
                      </w:divBdr>
                      <w:divsChild>
                        <w:div w:id="18919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rcities.org/about/who-we-are/staff-directory"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cdn.ca9.uscourts.gov/datastore/opinions/2022/09/28/20-357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D6A6D-1F3B-4268-AF95-DD3BBD42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5174</Words>
  <Characters>29496</Characters>
  <Application>Microsoft Office Word</Application>
  <DocSecurity>4</DocSecurity>
  <PresentationFormat/>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00799207; 1 /font=8</dc:subject>
  <dc:creator>Patty</dc:creator>
  <cp:lastModifiedBy>Kevin Toon</cp:lastModifiedBy>
  <cp:revision>2</cp:revision>
  <dcterms:created xsi:type="dcterms:W3CDTF">2023-07-14T01:58:00Z</dcterms:created>
  <dcterms:modified xsi:type="dcterms:W3CDTF">2023-07-14T01:58:00Z</dcterms:modified>
</cp:coreProperties>
</file>