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816A" w14:textId="33385696" w:rsidR="00EB2817" w:rsidRDefault="00601E18" w:rsidP="37A8C615">
      <w:pPr>
        <w:shd w:val="clear" w:color="auto" w:fill="FFFFFF" w:themeFill="background1"/>
        <w:spacing w:after="0"/>
      </w:pPr>
      <w:r>
        <w:rPr>
          <w:noProof/>
        </w:rPr>
        <w:drawing>
          <wp:inline distT="0" distB="0" distL="0" distR="0" wp14:anchorId="135E92B5" wp14:editId="31FC92E7">
            <wp:extent cx="1134836" cy="628104"/>
            <wp:effectExtent l="0" t="0" r="0" b="0"/>
            <wp:docPr id="948194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94849" name="Picture 9481948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8607" cy="652330"/>
                    </a:xfrm>
                    <a:prstGeom prst="rect">
                      <a:avLst/>
                    </a:prstGeom>
                  </pic:spPr>
                </pic:pic>
              </a:graphicData>
            </a:graphic>
          </wp:inline>
        </w:drawing>
      </w:r>
      <w:r>
        <w:rPr>
          <w:rFonts w:ascii="Aptos" w:eastAsia="Aptos" w:hAnsi="Aptos" w:cs="Aptos"/>
          <w:b/>
          <w:bCs/>
          <w:color w:val="000000" w:themeColor="text1"/>
          <w:sz w:val="22"/>
          <w:szCs w:val="22"/>
        </w:rPr>
        <w:br/>
      </w:r>
      <w:r>
        <w:rPr>
          <w:rFonts w:ascii="Aptos" w:eastAsia="Aptos" w:hAnsi="Aptos" w:cs="Aptos"/>
          <w:b/>
          <w:bCs/>
          <w:color w:val="000000" w:themeColor="text1"/>
          <w:sz w:val="22"/>
          <w:szCs w:val="22"/>
        </w:rPr>
        <w:br/>
      </w:r>
      <w:r w:rsidR="3B113CE3" w:rsidRPr="37A8C615">
        <w:rPr>
          <w:rFonts w:ascii="Aptos" w:eastAsia="Aptos" w:hAnsi="Aptos" w:cs="Aptos"/>
          <w:b/>
          <w:bCs/>
          <w:color w:val="000000" w:themeColor="text1"/>
          <w:sz w:val="22"/>
          <w:szCs w:val="22"/>
        </w:rPr>
        <w:t xml:space="preserve">We oppose House Bill 4085 as drafted. </w:t>
      </w:r>
      <w:r w:rsidR="3B113CE3" w:rsidRPr="37A8C615">
        <w:rPr>
          <w:rFonts w:ascii="Aptos" w:eastAsia="Aptos" w:hAnsi="Aptos" w:cs="Aptos"/>
          <w:color w:val="000000" w:themeColor="text1"/>
          <w:sz w:val="22"/>
          <w:szCs w:val="22"/>
        </w:rPr>
        <w:t xml:space="preserve"> </w:t>
      </w:r>
    </w:p>
    <w:p w14:paraId="27C0D808" w14:textId="418E0345" w:rsidR="00EB2817" w:rsidRDefault="00EB2817" w:rsidP="37A8C615">
      <w:pPr>
        <w:shd w:val="clear" w:color="auto" w:fill="FFFFFF" w:themeFill="background1"/>
        <w:spacing w:after="0"/>
        <w:rPr>
          <w:rFonts w:ascii="Aptos" w:eastAsia="Aptos" w:hAnsi="Aptos" w:cs="Aptos"/>
          <w:color w:val="000000" w:themeColor="text1"/>
          <w:sz w:val="22"/>
          <w:szCs w:val="22"/>
        </w:rPr>
      </w:pPr>
    </w:p>
    <w:p w14:paraId="1B48B575" w14:textId="32F09B90" w:rsidR="00EB2817" w:rsidRDefault="3B113CE3" w:rsidP="37A8C615">
      <w:pPr>
        <w:shd w:val="clear" w:color="auto" w:fill="FFFFFF" w:themeFill="background1"/>
        <w:spacing w:after="0"/>
      </w:pPr>
      <w:r w:rsidRPr="37A8C615">
        <w:rPr>
          <w:rFonts w:ascii="Aptos" w:eastAsia="Aptos" w:hAnsi="Aptos" w:cs="Aptos"/>
          <w:color w:val="000000" w:themeColor="text1"/>
          <w:sz w:val="22"/>
          <w:szCs w:val="22"/>
        </w:rPr>
        <w:t xml:space="preserve">With new technology comes new and unforeseen challenges. Getting Oregon autonomous vehicle ready is a complex task. While a statewide framework is necessary to set industry standards, local rules of the road are needed to support communities in adapting to the next generation of cars. From public safety needs to managing parking and more, local communities need to be in the driver's seat.  </w:t>
      </w:r>
    </w:p>
    <w:p w14:paraId="68E9F55E" w14:textId="32193904" w:rsidR="5C6A3F2E" w:rsidRDefault="5C6A3F2E" w:rsidP="62409B9B">
      <w:pPr>
        <w:pStyle w:val="ListParagraph"/>
        <w:numPr>
          <w:ilvl w:val="0"/>
          <w:numId w:val="1"/>
        </w:numPr>
        <w:shd w:val="clear" w:color="auto" w:fill="FFFFFF" w:themeFill="background1"/>
        <w:spacing w:after="0"/>
        <w:rPr>
          <w:rFonts w:ascii="Aptos" w:eastAsia="Aptos" w:hAnsi="Aptos" w:cs="Aptos"/>
          <w:color w:val="000000" w:themeColor="text1"/>
          <w:sz w:val="22"/>
          <w:szCs w:val="22"/>
        </w:rPr>
      </w:pPr>
      <w:r w:rsidRPr="62409B9B">
        <w:rPr>
          <w:rFonts w:ascii="Aptos" w:eastAsia="Aptos" w:hAnsi="Aptos" w:cs="Aptos"/>
          <w:b/>
          <w:bCs/>
          <w:color w:val="000000" w:themeColor="text1"/>
          <w:sz w:val="22"/>
          <w:szCs w:val="22"/>
        </w:rPr>
        <w:t>Public Safety:</w:t>
      </w:r>
      <w:r w:rsidRPr="62409B9B">
        <w:rPr>
          <w:rFonts w:ascii="Aptos" w:eastAsia="Aptos" w:hAnsi="Aptos" w:cs="Aptos"/>
          <w:color w:val="000000" w:themeColor="text1"/>
          <w:sz w:val="22"/>
          <w:szCs w:val="22"/>
        </w:rPr>
        <w:t xml:space="preserve"> Local governments need tools to address issues as they arise</w:t>
      </w:r>
      <w:r w:rsidR="0AE1A00A" w:rsidRPr="62409B9B">
        <w:rPr>
          <w:rFonts w:ascii="Aptos" w:eastAsia="Aptos" w:hAnsi="Aptos" w:cs="Aptos"/>
          <w:color w:val="000000" w:themeColor="text1"/>
          <w:sz w:val="22"/>
          <w:szCs w:val="22"/>
        </w:rPr>
        <w:t xml:space="preserve">, like a </w:t>
      </w:r>
      <w:hyperlink r:id="rId11">
        <w:r w:rsidR="0AE1A00A" w:rsidRPr="62409B9B">
          <w:rPr>
            <w:rStyle w:val="Hyperlink"/>
            <w:rFonts w:ascii="Aptos" w:eastAsia="Aptos" w:hAnsi="Aptos" w:cs="Aptos"/>
            <w:sz w:val="22"/>
            <w:szCs w:val="22"/>
          </w:rPr>
          <w:t>power outage that stops cars in lane</w:t>
        </w:r>
      </w:hyperlink>
      <w:r w:rsidR="0AE1A00A" w:rsidRPr="62409B9B">
        <w:rPr>
          <w:rFonts w:ascii="Aptos" w:eastAsia="Aptos" w:hAnsi="Aptos" w:cs="Aptos"/>
          <w:color w:val="000000" w:themeColor="text1"/>
          <w:sz w:val="22"/>
          <w:szCs w:val="22"/>
        </w:rPr>
        <w:t xml:space="preserve">. </w:t>
      </w:r>
      <w:r w:rsidR="7C1839F2" w:rsidRPr="62409B9B">
        <w:rPr>
          <w:rFonts w:ascii="Aptos" w:eastAsia="Aptos" w:hAnsi="Aptos" w:cs="Aptos"/>
          <w:color w:val="000000" w:themeColor="text1"/>
          <w:sz w:val="22"/>
          <w:szCs w:val="22"/>
        </w:rPr>
        <w:t>In addition, strong partnerships between the local government and the AV company are needed to keep workers in construction zones safe, to protect the community during special events, and address traffic during road closu</w:t>
      </w:r>
      <w:r w:rsidR="16B017FB" w:rsidRPr="62409B9B">
        <w:rPr>
          <w:rFonts w:ascii="Aptos" w:eastAsia="Aptos" w:hAnsi="Aptos" w:cs="Aptos"/>
          <w:color w:val="000000" w:themeColor="text1"/>
          <w:sz w:val="22"/>
          <w:szCs w:val="22"/>
        </w:rPr>
        <w:t xml:space="preserve">res. </w:t>
      </w:r>
      <w:r w:rsidR="7C1839F2" w:rsidRPr="62409B9B">
        <w:rPr>
          <w:rFonts w:ascii="Aptos" w:eastAsia="Aptos" w:hAnsi="Aptos" w:cs="Aptos"/>
          <w:color w:val="000000" w:themeColor="text1"/>
          <w:sz w:val="22"/>
          <w:szCs w:val="22"/>
        </w:rPr>
        <w:t>Stripping control at the local level means any solutions need to wait for an agency in Salem to act, instead of local leaders.</w:t>
      </w:r>
    </w:p>
    <w:p w14:paraId="39CC7075" w14:textId="5C042580" w:rsidR="22F03542" w:rsidRDefault="22F03542" w:rsidP="62409B9B">
      <w:pPr>
        <w:pStyle w:val="ListParagraph"/>
        <w:numPr>
          <w:ilvl w:val="0"/>
          <w:numId w:val="1"/>
        </w:numPr>
        <w:shd w:val="clear" w:color="auto" w:fill="FFFFFF" w:themeFill="background1"/>
        <w:spacing w:after="0"/>
        <w:rPr>
          <w:rFonts w:ascii="Aptos" w:eastAsia="Aptos" w:hAnsi="Aptos" w:cs="Aptos"/>
          <w:color w:val="000000" w:themeColor="text1"/>
          <w:sz w:val="22"/>
          <w:szCs w:val="22"/>
        </w:rPr>
      </w:pPr>
      <w:r w:rsidRPr="62409B9B">
        <w:rPr>
          <w:rFonts w:ascii="Aptos" w:eastAsia="Aptos" w:hAnsi="Aptos" w:cs="Aptos"/>
          <w:b/>
          <w:bCs/>
          <w:color w:val="000000" w:themeColor="text1"/>
          <w:sz w:val="22"/>
          <w:szCs w:val="22"/>
        </w:rPr>
        <w:t>Main St concerns</w:t>
      </w:r>
      <w:r w:rsidRPr="62409B9B">
        <w:rPr>
          <w:rFonts w:ascii="Aptos" w:eastAsia="Aptos" w:hAnsi="Aptos" w:cs="Aptos"/>
          <w:color w:val="000000" w:themeColor="text1"/>
          <w:sz w:val="22"/>
          <w:szCs w:val="22"/>
        </w:rPr>
        <w:t>: Cities across the state rely on Main St parking to bring people in to support small business and a thriving community. The ability of a local community to regulate their local roads, including parking and traffic management, is a key part of a strategic community vision.</w:t>
      </w:r>
    </w:p>
    <w:p w14:paraId="4FD842A4" w14:textId="76A3F33B" w:rsidR="015EA458" w:rsidRDefault="015EA458" w:rsidP="62409B9B">
      <w:pPr>
        <w:pStyle w:val="ListParagraph"/>
        <w:numPr>
          <w:ilvl w:val="0"/>
          <w:numId w:val="1"/>
        </w:numPr>
        <w:shd w:val="clear" w:color="auto" w:fill="FFFFFF" w:themeFill="background1"/>
        <w:spacing w:after="0"/>
        <w:rPr>
          <w:rFonts w:ascii="Aptos" w:eastAsia="Aptos" w:hAnsi="Aptos" w:cs="Aptos"/>
          <w:color w:val="000000" w:themeColor="text1"/>
          <w:sz w:val="22"/>
          <w:szCs w:val="22"/>
        </w:rPr>
      </w:pPr>
      <w:r w:rsidRPr="62409B9B">
        <w:rPr>
          <w:rFonts w:ascii="Aptos" w:eastAsia="Aptos" w:hAnsi="Aptos" w:cs="Aptos"/>
          <w:b/>
          <w:bCs/>
          <w:color w:val="000000" w:themeColor="text1"/>
          <w:sz w:val="22"/>
          <w:szCs w:val="22"/>
        </w:rPr>
        <w:t xml:space="preserve">Accountably: </w:t>
      </w:r>
      <w:r w:rsidRPr="62409B9B">
        <w:rPr>
          <w:rFonts w:ascii="Aptos" w:eastAsia="Aptos" w:hAnsi="Aptos" w:cs="Aptos"/>
          <w:color w:val="000000" w:themeColor="text1"/>
          <w:sz w:val="22"/>
          <w:szCs w:val="22"/>
        </w:rPr>
        <w:t>HB 4085 directs law enforcement to treat AVs like human drivers, but it does not provide clarity on how to do so. The bill also exempts AVs from laws governing how humans drive, like duties if you injure a person or an animal. There are no set review periods for an AV permit, and no way to hold a bad actor accountable.</w:t>
      </w:r>
    </w:p>
    <w:p w14:paraId="493EC3AD" w14:textId="733DBB6A" w:rsidR="22F03542" w:rsidRDefault="22F03542" w:rsidP="62409B9B">
      <w:pPr>
        <w:pStyle w:val="ListParagraph"/>
        <w:numPr>
          <w:ilvl w:val="0"/>
          <w:numId w:val="1"/>
        </w:numPr>
        <w:shd w:val="clear" w:color="auto" w:fill="FFFFFF" w:themeFill="background1"/>
        <w:spacing w:after="0"/>
        <w:rPr>
          <w:rFonts w:ascii="Aptos" w:eastAsia="Aptos" w:hAnsi="Aptos" w:cs="Aptos"/>
          <w:color w:val="000000" w:themeColor="text1"/>
          <w:sz w:val="22"/>
          <w:szCs w:val="22"/>
        </w:rPr>
      </w:pPr>
      <w:r w:rsidRPr="62409B9B">
        <w:rPr>
          <w:rFonts w:ascii="Aptos" w:eastAsia="Aptos" w:hAnsi="Aptos" w:cs="Aptos"/>
          <w:b/>
          <w:bCs/>
          <w:color w:val="000000" w:themeColor="text1"/>
          <w:sz w:val="22"/>
          <w:szCs w:val="22"/>
        </w:rPr>
        <w:t>Environmental:</w:t>
      </w:r>
      <w:r w:rsidRPr="62409B9B">
        <w:rPr>
          <w:rFonts w:ascii="Aptos" w:eastAsia="Aptos" w:hAnsi="Aptos" w:cs="Aptos"/>
          <w:color w:val="000000" w:themeColor="text1"/>
          <w:sz w:val="22"/>
          <w:szCs w:val="22"/>
        </w:rPr>
        <w:t xml:space="preserve"> HB 4085 does not address 0 passenger trips, and it </w:t>
      </w:r>
      <w:bookmarkStart w:id="0" w:name="_Int_nQnAWuS0"/>
      <w:r w:rsidRPr="62409B9B">
        <w:rPr>
          <w:rFonts w:ascii="Aptos" w:eastAsia="Aptos" w:hAnsi="Aptos" w:cs="Aptos"/>
          <w:color w:val="000000" w:themeColor="text1"/>
          <w:sz w:val="22"/>
          <w:szCs w:val="22"/>
        </w:rPr>
        <w:t>takes away</w:t>
      </w:r>
      <w:bookmarkEnd w:id="0"/>
      <w:r w:rsidRPr="62409B9B">
        <w:rPr>
          <w:rFonts w:ascii="Aptos" w:eastAsia="Aptos" w:hAnsi="Aptos" w:cs="Aptos"/>
          <w:color w:val="000000" w:themeColor="text1"/>
          <w:sz w:val="22"/>
          <w:szCs w:val="22"/>
        </w:rPr>
        <w:t xml:space="preserve"> tools for localities to address 0 passenger trips.</w:t>
      </w:r>
      <w:r w:rsidR="53FAD06C" w:rsidRPr="62409B9B">
        <w:rPr>
          <w:rFonts w:ascii="Aptos" w:eastAsia="Aptos" w:hAnsi="Aptos" w:cs="Aptos"/>
          <w:color w:val="000000" w:themeColor="text1"/>
          <w:sz w:val="22"/>
          <w:szCs w:val="22"/>
        </w:rPr>
        <w:t xml:space="preserve"> It also does not require fuel efficiency or electric motors and prevents local communities from making that selection. </w:t>
      </w:r>
    </w:p>
    <w:p w14:paraId="58FC3E0F" w14:textId="5F6B0D53" w:rsidR="22F03542" w:rsidRDefault="22F03542" w:rsidP="62409B9B">
      <w:pPr>
        <w:pStyle w:val="ListParagraph"/>
        <w:numPr>
          <w:ilvl w:val="0"/>
          <w:numId w:val="1"/>
        </w:numPr>
        <w:shd w:val="clear" w:color="auto" w:fill="FFFFFF" w:themeFill="background1"/>
        <w:spacing w:after="0"/>
        <w:rPr>
          <w:rFonts w:ascii="Aptos" w:eastAsia="Aptos" w:hAnsi="Aptos" w:cs="Aptos"/>
          <w:color w:val="000000" w:themeColor="text1"/>
          <w:sz w:val="22"/>
          <w:szCs w:val="22"/>
        </w:rPr>
      </w:pPr>
      <w:r w:rsidRPr="62409B9B">
        <w:rPr>
          <w:rFonts w:ascii="Aptos" w:eastAsia="Aptos" w:hAnsi="Aptos" w:cs="Aptos"/>
          <w:b/>
          <w:bCs/>
          <w:color w:val="000000" w:themeColor="text1"/>
          <w:sz w:val="22"/>
          <w:szCs w:val="22"/>
        </w:rPr>
        <w:t>Labor and workforce:</w:t>
      </w:r>
      <w:r w:rsidR="04DFEF7B" w:rsidRPr="62409B9B">
        <w:rPr>
          <w:rFonts w:ascii="Aptos" w:eastAsia="Aptos" w:hAnsi="Aptos" w:cs="Aptos"/>
          <w:b/>
          <w:bCs/>
          <w:color w:val="000000" w:themeColor="text1"/>
          <w:sz w:val="22"/>
          <w:szCs w:val="22"/>
        </w:rPr>
        <w:t xml:space="preserve"> </w:t>
      </w:r>
      <w:r w:rsidR="04DFEF7B" w:rsidRPr="62409B9B">
        <w:rPr>
          <w:rFonts w:ascii="Aptos" w:eastAsia="Aptos" w:hAnsi="Aptos" w:cs="Aptos"/>
          <w:color w:val="000000" w:themeColor="text1"/>
          <w:sz w:val="22"/>
          <w:szCs w:val="22"/>
        </w:rPr>
        <w:t xml:space="preserve">Many are concerned with the displacement of Uber and Lyft drivers at a time when Oregonians </w:t>
      </w:r>
      <w:r w:rsidR="3330310E" w:rsidRPr="62409B9B">
        <w:rPr>
          <w:rFonts w:ascii="Aptos" w:eastAsia="Aptos" w:hAnsi="Aptos" w:cs="Aptos"/>
          <w:color w:val="000000" w:themeColor="text1"/>
          <w:sz w:val="22"/>
          <w:szCs w:val="22"/>
        </w:rPr>
        <w:t xml:space="preserve">are finding second or third jobs to survive. </w:t>
      </w:r>
    </w:p>
    <w:p w14:paraId="785C282B" w14:textId="5CE795C3" w:rsidR="22F03542" w:rsidRDefault="22F03542" w:rsidP="62409B9B">
      <w:pPr>
        <w:pStyle w:val="ListParagraph"/>
        <w:numPr>
          <w:ilvl w:val="0"/>
          <w:numId w:val="1"/>
        </w:numPr>
        <w:shd w:val="clear" w:color="auto" w:fill="FFFFFF" w:themeFill="background1"/>
        <w:spacing w:after="0"/>
        <w:rPr>
          <w:rFonts w:ascii="Aptos" w:eastAsia="Aptos" w:hAnsi="Aptos" w:cs="Aptos"/>
          <w:b/>
          <w:bCs/>
          <w:color w:val="000000" w:themeColor="text1"/>
          <w:sz w:val="22"/>
          <w:szCs w:val="22"/>
        </w:rPr>
      </w:pPr>
      <w:r w:rsidRPr="62409B9B">
        <w:rPr>
          <w:rFonts w:ascii="Aptos" w:eastAsia="Aptos" w:hAnsi="Aptos" w:cs="Aptos"/>
          <w:b/>
          <w:bCs/>
          <w:color w:val="000000" w:themeColor="text1"/>
          <w:sz w:val="22"/>
          <w:szCs w:val="22"/>
        </w:rPr>
        <w:t xml:space="preserve">Cybersecurity: </w:t>
      </w:r>
      <w:r w:rsidRPr="62409B9B">
        <w:rPr>
          <w:rFonts w:ascii="Aptos" w:eastAsia="Aptos" w:hAnsi="Aptos" w:cs="Aptos"/>
          <w:color w:val="000000" w:themeColor="text1"/>
          <w:sz w:val="22"/>
          <w:szCs w:val="22"/>
        </w:rPr>
        <w:t xml:space="preserve">HB 4085 does net set forward cyber security standards and best practices. The bill also prevents local communities from setting their own standards – though these should be statewide standards. </w:t>
      </w:r>
    </w:p>
    <w:p w14:paraId="295C73FA" w14:textId="7F254736" w:rsidR="00EB2817" w:rsidRDefault="00EB2817" w:rsidP="37A8C615">
      <w:pPr>
        <w:shd w:val="clear" w:color="auto" w:fill="FFFFFF" w:themeFill="background1"/>
        <w:spacing w:after="0"/>
        <w:rPr>
          <w:rFonts w:ascii="Aptos" w:eastAsia="Aptos" w:hAnsi="Aptos" w:cs="Aptos"/>
          <w:color w:val="000000" w:themeColor="text1"/>
          <w:sz w:val="22"/>
          <w:szCs w:val="22"/>
        </w:rPr>
      </w:pPr>
    </w:p>
    <w:p w14:paraId="251F5B8E" w14:textId="72B4B10E" w:rsidR="00EB2817" w:rsidRDefault="5C6A3F2E" w:rsidP="37A8C615">
      <w:pPr>
        <w:shd w:val="clear" w:color="auto" w:fill="FFFFFF" w:themeFill="background1"/>
        <w:spacing w:after="0"/>
      </w:pPr>
      <w:r w:rsidRPr="62409B9B">
        <w:rPr>
          <w:rFonts w:ascii="Aptos" w:eastAsia="Aptos" w:hAnsi="Aptos" w:cs="Aptos"/>
          <w:color w:val="000000" w:themeColor="text1"/>
          <w:sz w:val="22"/>
          <w:szCs w:val="22"/>
        </w:rPr>
        <w:t>HB 4085 leans too far in one direction by preempting any common-sense local regulations and tying the hands of local government. We urge local control to allow communities to be responsive to emerging issues and request additional conversations.</w:t>
      </w:r>
    </w:p>
    <w:p w14:paraId="3634F1D4" w14:textId="4A3B50BA" w:rsidR="62409B9B" w:rsidRDefault="62409B9B" w:rsidP="62409B9B">
      <w:pPr>
        <w:shd w:val="clear" w:color="auto" w:fill="FFFFFF" w:themeFill="background1"/>
        <w:spacing w:after="0"/>
        <w:rPr>
          <w:rFonts w:ascii="Aptos" w:eastAsia="Aptos" w:hAnsi="Aptos" w:cs="Aptos"/>
          <w:color w:val="000000" w:themeColor="text1"/>
          <w:sz w:val="22"/>
          <w:szCs w:val="22"/>
        </w:rPr>
      </w:pPr>
    </w:p>
    <w:p w14:paraId="2C078E63" w14:textId="6EEC7FDE" w:rsidR="00EB2817" w:rsidRDefault="00EB2817"/>
    <w:sectPr w:rsidR="00EB28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AF2A" w14:textId="77777777" w:rsidR="003731C7" w:rsidRDefault="003731C7" w:rsidP="00601E18">
      <w:pPr>
        <w:spacing w:after="0" w:line="240" w:lineRule="auto"/>
      </w:pPr>
      <w:r>
        <w:separator/>
      </w:r>
    </w:p>
  </w:endnote>
  <w:endnote w:type="continuationSeparator" w:id="0">
    <w:p w14:paraId="36F40D99" w14:textId="77777777" w:rsidR="003731C7" w:rsidRDefault="003731C7" w:rsidP="0060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2CEA" w14:textId="77777777" w:rsidR="003731C7" w:rsidRDefault="003731C7" w:rsidP="00601E18">
      <w:pPr>
        <w:spacing w:after="0" w:line="240" w:lineRule="auto"/>
      </w:pPr>
      <w:r>
        <w:separator/>
      </w:r>
    </w:p>
  </w:footnote>
  <w:footnote w:type="continuationSeparator" w:id="0">
    <w:p w14:paraId="28F61E8E" w14:textId="77777777" w:rsidR="003731C7" w:rsidRDefault="003731C7" w:rsidP="00601E1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nQnAWuS0" int2:invalidationBookmarkName="" int2:hashCode="BX4fH9uKwK+geu" int2:id="6Lo51NH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7A487"/>
    <w:multiLevelType w:val="hybridMultilevel"/>
    <w:tmpl w:val="FFFFFFFF"/>
    <w:lvl w:ilvl="0" w:tplc="B8623CF8">
      <w:start w:val="1"/>
      <w:numFmt w:val="bullet"/>
      <w:lvlText w:val=""/>
      <w:lvlJc w:val="left"/>
      <w:pPr>
        <w:ind w:left="720" w:hanging="360"/>
      </w:pPr>
      <w:rPr>
        <w:rFonts w:ascii="Symbol" w:hAnsi="Symbol" w:hint="default"/>
      </w:rPr>
    </w:lvl>
    <w:lvl w:ilvl="1" w:tplc="49F8138E">
      <w:start w:val="1"/>
      <w:numFmt w:val="bullet"/>
      <w:lvlText w:val="o"/>
      <w:lvlJc w:val="left"/>
      <w:pPr>
        <w:ind w:left="1440" w:hanging="360"/>
      </w:pPr>
      <w:rPr>
        <w:rFonts w:ascii="Courier New" w:hAnsi="Courier New" w:hint="default"/>
      </w:rPr>
    </w:lvl>
    <w:lvl w:ilvl="2" w:tplc="B55E8944">
      <w:start w:val="1"/>
      <w:numFmt w:val="bullet"/>
      <w:lvlText w:val=""/>
      <w:lvlJc w:val="left"/>
      <w:pPr>
        <w:ind w:left="2160" w:hanging="360"/>
      </w:pPr>
      <w:rPr>
        <w:rFonts w:ascii="Wingdings" w:hAnsi="Wingdings" w:hint="default"/>
      </w:rPr>
    </w:lvl>
    <w:lvl w:ilvl="3" w:tplc="9C8656DE">
      <w:start w:val="1"/>
      <w:numFmt w:val="bullet"/>
      <w:lvlText w:val=""/>
      <w:lvlJc w:val="left"/>
      <w:pPr>
        <w:ind w:left="2880" w:hanging="360"/>
      </w:pPr>
      <w:rPr>
        <w:rFonts w:ascii="Symbol" w:hAnsi="Symbol" w:hint="default"/>
      </w:rPr>
    </w:lvl>
    <w:lvl w:ilvl="4" w:tplc="E23EEA40">
      <w:start w:val="1"/>
      <w:numFmt w:val="bullet"/>
      <w:lvlText w:val="o"/>
      <w:lvlJc w:val="left"/>
      <w:pPr>
        <w:ind w:left="3600" w:hanging="360"/>
      </w:pPr>
      <w:rPr>
        <w:rFonts w:ascii="Courier New" w:hAnsi="Courier New" w:hint="default"/>
      </w:rPr>
    </w:lvl>
    <w:lvl w:ilvl="5" w:tplc="47109CB4">
      <w:start w:val="1"/>
      <w:numFmt w:val="bullet"/>
      <w:lvlText w:val=""/>
      <w:lvlJc w:val="left"/>
      <w:pPr>
        <w:ind w:left="4320" w:hanging="360"/>
      </w:pPr>
      <w:rPr>
        <w:rFonts w:ascii="Wingdings" w:hAnsi="Wingdings" w:hint="default"/>
      </w:rPr>
    </w:lvl>
    <w:lvl w:ilvl="6" w:tplc="266EC8E2">
      <w:start w:val="1"/>
      <w:numFmt w:val="bullet"/>
      <w:lvlText w:val=""/>
      <w:lvlJc w:val="left"/>
      <w:pPr>
        <w:ind w:left="5040" w:hanging="360"/>
      </w:pPr>
      <w:rPr>
        <w:rFonts w:ascii="Symbol" w:hAnsi="Symbol" w:hint="default"/>
      </w:rPr>
    </w:lvl>
    <w:lvl w:ilvl="7" w:tplc="23F83F90">
      <w:start w:val="1"/>
      <w:numFmt w:val="bullet"/>
      <w:lvlText w:val="o"/>
      <w:lvlJc w:val="left"/>
      <w:pPr>
        <w:ind w:left="5760" w:hanging="360"/>
      </w:pPr>
      <w:rPr>
        <w:rFonts w:ascii="Courier New" w:hAnsi="Courier New" w:hint="default"/>
      </w:rPr>
    </w:lvl>
    <w:lvl w:ilvl="8" w:tplc="F33620B6">
      <w:start w:val="1"/>
      <w:numFmt w:val="bullet"/>
      <w:lvlText w:val=""/>
      <w:lvlJc w:val="left"/>
      <w:pPr>
        <w:ind w:left="6480" w:hanging="360"/>
      </w:pPr>
      <w:rPr>
        <w:rFonts w:ascii="Wingdings" w:hAnsi="Wingdings" w:hint="default"/>
      </w:rPr>
    </w:lvl>
  </w:abstractNum>
  <w:num w:numId="1" w16cid:durableId="82393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A52C53"/>
    <w:rsid w:val="003731C7"/>
    <w:rsid w:val="005B350A"/>
    <w:rsid w:val="00601E18"/>
    <w:rsid w:val="00825004"/>
    <w:rsid w:val="00AF53AE"/>
    <w:rsid w:val="00EB2817"/>
    <w:rsid w:val="015EA458"/>
    <w:rsid w:val="01D80C20"/>
    <w:rsid w:val="04DFEF7B"/>
    <w:rsid w:val="0540429D"/>
    <w:rsid w:val="0AB0E79B"/>
    <w:rsid w:val="0AE1A00A"/>
    <w:rsid w:val="0BCBDC1D"/>
    <w:rsid w:val="0D1B68F5"/>
    <w:rsid w:val="0EDC52DA"/>
    <w:rsid w:val="0F9F0BCF"/>
    <w:rsid w:val="16B017FB"/>
    <w:rsid w:val="1CDB104E"/>
    <w:rsid w:val="1D5A4611"/>
    <w:rsid w:val="22F03542"/>
    <w:rsid w:val="2D4D9503"/>
    <w:rsid w:val="2E52B26E"/>
    <w:rsid w:val="30EF3D1B"/>
    <w:rsid w:val="329C1D2E"/>
    <w:rsid w:val="3330310E"/>
    <w:rsid w:val="333E5E44"/>
    <w:rsid w:val="33CA3ACF"/>
    <w:rsid w:val="37A8C615"/>
    <w:rsid w:val="3B113CE3"/>
    <w:rsid w:val="3C7C898B"/>
    <w:rsid w:val="41EBF588"/>
    <w:rsid w:val="44F594C3"/>
    <w:rsid w:val="49393DE8"/>
    <w:rsid w:val="4AD5AF03"/>
    <w:rsid w:val="4C717EB3"/>
    <w:rsid w:val="4D3CD9E9"/>
    <w:rsid w:val="53FAD06C"/>
    <w:rsid w:val="5C6A3F2E"/>
    <w:rsid w:val="62409B9B"/>
    <w:rsid w:val="7108F4C6"/>
    <w:rsid w:val="72BF81FC"/>
    <w:rsid w:val="76A52C53"/>
    <w:rsid w:val="7C1839F2"/>
    <w:rsid w:val="7C6B2E36"/>
    <w:rsid w:val="7D48D2A8"/>
    <w:rsid w:val="7D551D4C"/>
    <w:rsid w:val="7E7936D8"/>
    <w:rsid w:val="7FB963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1224"/>
  <w15:chartTrackingRefBased/>
  <w15:docId w15:val="{B4E69796-600F-46F2-A818-3E1E6CEA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62409B9B"/>
    <w:rPr>
      <w:color w:val="467886"/>
      <w:u w:val="single"/>
    </w:rPr>
  </w:style>
  <w:style w:type="paragraph" w:styleId="Header">
    <w:name w:val="header"/>
    <w:basedOn w:val="Normal"/>
    <w:link w:val="HeaderChar"/>
    <w:uiPriority w:val="99"/>
    <w:unhideWhenUsed/>
    <w:rsid w:val="00601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E18"/>
  </w:style>
  <w:style w:type="paragraph" w:styleId="Footer">
    <w:name w:val="footer"/>
    <w:basedOn w:val="Normal"/>
    <w:link w:val="FooterChar"/>
    <w:uiPriority w:val="99"/>
    <w:unhideWhenUsed/>
    <w:rsid w:val="00601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uters.com/business/autos-transportation/waymos-san-francisco-outage-raises-doubts-over-robotaxi-readiness-during-crises-2025-12-27/"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714A5E91876F4EA0A63029287AA41F" ma:contentTypeVersion="3" ma:contentTypeDescription="Create a new document." ma:contentTypeScope="" ma:versionID="4b303b2b01a236d1dd5aab8740de4a98">
  <xsd:schema xmlns:xsd="http://www.w3.org/2001/XMLSchema" xmlns:xs="http://www.w3.org/2001/XMLSchema" xmlns:p="http://schemas.microsoft.com/office/2006/metadata/properties" xmlns:ns2="611cb9a1-8116-4cac-9c42-7987a88b53ba" targetNamespace="http://schemas.microsoft.com/office/2006/metadata/properties" ma:root="true" ma:fieldsID="0784e8684af4c395186792b613c07bdf" ns2:_="">
    <xsd:import namespace="611cb9a1-8116-4cac-9c42-7987a88b53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b9a1-8116-4cac-9c42-7987a88b5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4D334-2C2C-40B3-98E6-AF60F0446183}">
  <ds:schemaRefs>
    <ds:schemaRef ds:uri="http://schemas.microsoft.com/sharepoint/v3/contenttype/forms"/>
  </ds:schemaRefs>
</ds:datastoreItem>
</file>

<file path=customXml/itemProps2.xml><?xml version="1.0" encoding="utf-8"?>
<ds:datastoreItem xmlns:ds="http://schemas.openxmlformats.org/officeDocument/2006/customXml" ds:itemID="{D043BC6B-68BD-4D42-BEB1-6B10FD2415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B13E27-0DBB-41CC-95DE-8633B7C3D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b9a1-8116-4cac-9c42-7987a88b5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Stingh</dc:creator>
  <cp:keywords/>
  <dc:description/>
  <cp:lastModifiedBy>Darlene Veenhuizen</cp:lastModifiedBy>
  <cp:revision>2</cp:revision>
  <dcterms:created xsi:type="dcterms:W3CDTF">2026-02-06T17:55:00Z</dcterms:created>
  <dcterms:modified xsi:type="dcterms:W3CDTF">2026-02-06T17:55:00Z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0x01010096714A5E91876F4EA0A63029287AA41F</vt:lpwstr>
  </property>
</Properties>
</file>